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1305E1" w:rsidRDefault="001305E1">
      <w:pPr>
        <w:jc w:val="center"/>
        <w:rPr>
          <w:b/>
        </w:rPr>
      </w:pPr>
    </w:p>
    <w:p w:rsidR="001305E1" w:rsidRDefault="001305E1" w:rsidP="001305E1"/>
    <w:p w:rsidR="001305E1" w:rsidRPr="0020728D" w:rsidRDefault="001305E1" w:rsidP="001305E1">
      <w:pPr>
        <w:jc w:val="center"/>
        <w:rPr>
          <w:rFonts w:ascii="Clarendon" w:hAnsi="Clarendon"/>
          <w:sz w:val="32"/>
          <w:szCs w:val="32"/>
        </w:rPr>
      </w:pPr>
      <w:r w:rsidRPr="0020728D">
        <w:rPr>
          <w:rFonts w:ascii="Clarendon" w:hAnsi="Clarendon"/>
          <w:b/>
          <w:sz w:val="32"/>
          <w:szCs w:val="32"/>
        </w:rPr>
        <w:t>MOL Bányász Szakszervezet</w:t>
      </w:r>
    </w:p>
    <w:p w:rsidR="001305E1" w:rsidRDefault="001305E1" w:rsidP="001305E1"/>
    <w:p w:rsidR="001305E1" w:rsidRDefault="001305E1" w:rsidP="001305E1"/>
    <w:p w:rsidR="001305E1" w:rsidRDefault="001305E1" w:rsidP="001305E1"/>
    <w:p w:rsidR="001305E1" w:rsidRDefault="001305E1" w:rsidP="001305E1"/>
    <w:p w:rsidR="001305E1" w:rsidRDefault="001305E1" w:rsidP="001305E1"/>
    <w:p w:rsidR="001305E1" w:rsidRDefault="001305E1" w:rsidP="001305E1"/>
    <w:p w:rsidR="001305E1" w:rsidRDefault="001305E1" w:rsidP="001305E1">
      <w:pPr>
        <w:jc w:val="center"/>
        <w:rPr>
          <w:lang w:eastAsia="hu-HU"/>
        </w:rPr>
      </w:pPr>
    </w:p>
    <w:p w:rsidR="001305E1" w:rsidRDefault="001305E1" w:rsidP="001305E1"/>
    <w:p w:rsidR="001305E1" w:rsidRDefault="001305E1" w:rsidP="001305E1"/>
    <w:p w:rsidR="001305E1" w:rsidRDefault="001305E1" w:rsidP="001305E1"/>
    <w:p w:rsidR="001305E1" w:rsidRDefault="001305E1" w:rsidP="001305E1">
      <w:pPr>
        <w:jc w:val="center"/>
      </w:pPr>
      <w:r>
        <w:object w:dxaOrig="5715" w:dyaOrig="63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8.5pt;height:127.5pt" o:ole="" fillcolor="window">
            <v:imagedata r:id="rId8" o:title=""/>
          </v:shape>
          <o:OLEObject Type="Embed" ProgID="PBrush" ShapeID="_x0000_i1025" DrawAspect="Content" ObjectID="_1474107996" r:id="rId9"/>
        </w:object>
      </w:r>
    </w:p>
    <w:p w:rsidR="001305E1" w:rsidRDefault="001305E1" w:rsidP="001305E1"/>
    <w:p w:rsidR="001305E1" w:rsidRDefault="001305E1" w:rsidP="001305E1"/>
    <w:p w:rsidR="001305E1" w:rsidRDefault="001305E1" w:rsidP="001305E1"/>
    <w:p w:rsidR="001305E1" w:rsidRDefault="001305E1" w:rsidP="001305E1">
      <w:pPr>
        <w:jc w:val="center"/>
      </w:pPr>
    </w:p>
    <w:p w:rsidR="001305E1" w:rsidRDefault="001305E1" w:rsidP="001305E1">
      <w:pPr>
        <w:jc w:val="center"/>
      </w:pPr>
    </w:p>
    <w:p w:rsidR="001305E1" w:rsidRDefault="001305E1" w:rsidP="001305E1">
      <w:pPr>
        <w:jc w:val="center"/>
      </w:pPr>
    </w:p>
    <w:p w:rsidR="001305E1" w:rsidRDefault="001305E1" w:rsidP="001305E1">
      <w:pPr>
        <w:jc w:val="center"/>
      </w:pPr>
    </w:p>
    <w:p w:rsidR="001305E1" w:rsidRDefault="001305E1" w:rsidP="001305E1"/>
    <w:p w:rsidR="001305E1" w:rsidRDefault="001305E1" w:rsidP="001305E1">
      <w:pPr>
        <w:jc w:val="center"/>
      </w:pPr>
    </w:p>
    <w:p w:rsidR="001305E1" w:rsidRDefault="001305E1" w:rsidP="001305E1">
      <w:pPr>
        <w:jc w:val="center"/>
      </w:pPr>
    </w:p>
    <w:p w:rsidR="001305E1" w:rsidRDefault="001305E1" w:rsidP="001305E1">
      <w:pPr>
        <w:jc w:val="center"/>
      </w:pPr>
    </w:p>
    <w:p w:rsidR="001305E1" w:rsidRDefault="001305E1" w:rsidP="001305E1">
      <w:pPr>
        <w:jc w:val="center"/>
      </w:pPr>
    </w:p>
    <w:p w:rsidR="001305E1" w:rsidRDefault="001305E1" w:rsidP="001305E1">
      <w:pPr>
        <w:jc w:val="center"/>
      </w:pPr>
      <w:r>
        <w:rPr>
          <w:b/>
          <w:sz w:val="40"/>
          <w:szCs w:val="40"/>
        </w:rPr>
        <w:t>LELTÁROZÁSI SZABÁLYZAT</w:t>
      </w:r>
    </w:p>
    <w:p w:rsidR="001305E1" w:rsidRDefault="001305E1" w:rsidP="001305E1"/>
    <w:p w:rsidR="001305E1" w:rsidRDefault="001305E1" w:rsidP="001305E1"/>
    <w:p w:rsidR="001305E1" w:rsidRDefault="001305E1" w:rsidP="001305E1"/>
    <w:p w:rsidR="001305E1" w:rsidRDefault="001305E1" w:rsidP="001305E1"/>
    <w:p w:rsidR="001305E1" w:rsidRDefault="001305E1" w:rsidP="001305E1"/>
    <w:p w:rsidR="001305E1" w:rsidRDefault="001305E1" w:rsidP="001305E1"/>
    <w:p w:rsidR="001305E1" w:rsidRDefault="001305E1" w:rsidP="001305E1"/>
    <w:p w:rsidR="001305E1" w:rsidRDefault="001305E1" w:rsidP="001305E1"/>
    <w:p w:rsidR="001305E1" w:rsidRDefault="001305E1">
      <w:pPr>
        <w:rPr>
          <w:b/>
        </w:rPr>
      </w:pPr>
    </w:p>
    <w:p w:rsidR="001305E1" w:rsidRDefault="001305E1">
      <w:pPr>
        <w:jc w:val="center"/>
        <w:rPr>
          <w:b/>
        </w:rPr>
      </w:pPr>
    </w:p>
    <w:p w:rsidR="001305E1" w:rsidRDefault="001305E1">
      <w:pPr>
        <w:rPr>
          <w:b/>
        </w:rPr>
      </w:pPr>
    </w:p>
    <w:p w:rsidR="001305E1" w:rsidRDefault="001305E1">
      <w:pPr>
        <w:autoSpaceDE w:val="0"/>
        <w:jc w:val="center"/>
        <w:rPr>
          <w:b/>
          <w:bCs/>
          <w:color w:val="000000"/>
        </w:rPr>
      </w:pPr>
    </w:p>
    <w:p w:rsidR="001305E1" w:rsidRDefault="001305E1">
      <w:pPr>
        <w:autoSpaceDE w:val="0"/>
        <w:jc w:val="center"/>
        <w:rPr>
          <w:rFonts w:ascii="Clarendon" w:hAnsi="Clarendon"/>
          <w:b/>
          <w:bCs/>
          <w:color w:val="000000"/>
        </w:rPr>
      </w:pPr>
      <w:r>
        <w:rPr>
          <w:rFonts w:ascii="Clarendon" w:hAnsi="Clarendon"/>
          <w:b/>
          <w:bCs/>
          <w:color w:val="000000"/>
        </w:rPr>
        <w:t>A MOL Bányász Szakszervezet</w:t>
      </w:r>
    </w:p>
    <w:p w:rsidR="001305E1" w:rsidRPr="001305E1" w:rsidRDefault="001305E1">
      <w:pPr>
        <w:autoSpaceDE w:val="0"/>
        <w:jc w:val="center"/>
        <w:rPr>
          <w:rFonts w:ascii="Clarendon" w:hAnsi="Clarendon"/>
          <w:b/>
          <w:bCs/>
          <w:color w:val="000000"/>
        </w:rPr>
      </w:pPr>
    </w:p>
    <w:p w:rsidR="001305E1" w:rsidRPr="001305E1" w:rsidRDefault="001305E1">
      <w:pPr>
        <w:autoSpaceDE w:val="0"/>
        <w:jc w:val="center"/>
        <w:rPr>
          <w:rFonts w:ascii="Clarendon" w:hAnsi="Clarendon"/>
          <w:b/>
          <w:bCs/>
          <w:color w:val="000000"/>
        </w:rPr>
      </w:pPr>
      <w:r w:rsidRPr="001305E1">
        <w:rPr>
          <w:rFonts w:ascii="Clarendon" w:hAnsi="Clarendon"/>
          <w:b/>
          <w:bCs/>
          <w:color w:val="000000"/>
        </w:rPr>
        <w:t>LELTÁROZÁSI SZABÁLYZATA</w:t>
      </w:r>
    </w:p>
    <w:p w:rsidR="001305E1" w:rsidRPr="001305E1" w:rsidRDefault="001305E1">
      <w:pPr>
        <w:autoSpaceDE w:val="0"/>
        <w:jc w:val="center"/>
        <w:rPr>
          <w:rFonts w:ascii="Clarendon" w:hAnsi="Clarendon"/>
          <w:b/>
          <w:bCs/>
          <w:color w:val="000000"/>
        </w:rPr>
      </w:pPr>
    </w:p>
    <w:p w:rsidR="001305E1" w:rsidRPr="001305E1" w:rsidRDefault="001305E1">
      <w:pPr>
        <w:autoSpaceDE w:val="0"/>
        <w:jc w:val="center"/>
        <w:rPr>
          <w:rFonts w:ascii="Clarendon" w:hAnsi="Clarendon"/>
          <w:b/>
          <w:bCs/>
          <w:color w:val="000000"/>
        </w:rPr>
      </w:pPr>
    </w:p>
    <w:p w:rsidR="001305E1" w:rsidRPr="001305E1" w:rsidRDefault="001305E1">
      <w:pPr>
        <w:autoSpaceDE w:val="0"/>
        <w:jc w:val="center"/>
        <w:rPr>
          <w:rFonts w:ascii="Clarendon" w:hAnsi="Clarendon"/>
          <w:color w:val="000000"/>
          <w:u w:val="single"/>
        </w:rPr>
      </w:pPr>
      <w:r w:rsidRPr="001305E1">
        <w:rPr>
          <w:rFonts w:ascii="Clarendon" w:hAnsi="Clarendon"/>
          <w:b/>
          <w:bCs/>
          <w:color w:val="000000"/>
        </w:rPr>
        <w:t>Általános rendelkezések</w:t>
      </w:r>
    </w:p>
    <w:p w:rsidR="001305E1" w:rsidRPr="001305E1" w:rsidRDefault="001305E1">
      <w:pPr>
        <w:autoSpaceDE w:val="0"/>
        <w:jc w:val="both"/>
        <w:rPr>
          <w:rFonts w:ascii="Clarendon" w:hAnsi="Clarendon"/>
          <w:color w:val="000000"/>
        </w:rPr>
      </w:pPr>
      <w:r w:rsidRPr="001305E1">
        <w:rPr>
          <w:rFonts w:ascii="Clarendon" w:hAnsi="Clarendon"/>
          <w:color w:val="000000"/>
          <w:u w:val="single"/>
        </w:rPr>
        <w:t xml:space="preserve"> </w:t>
      </w:r>
    </w:p>
    <w:p w:rsidR="001305E1" w:rsidRPr="001305E1" w:rsidRDefault="001305E1">
      <w:pPr>
        <w:autoSpaceDE w:val="0"/>
        <w:jc w:val="both"/>
        <w:rPr>
          <w:rFonts w:ascii="Clarendon" w:hAnsi="Clarendon"/>
          <w:color w:val="000000"/>
        </w:rPr>
      </w:pPr>
    </w:p>
    <w:p w:rsidR="001305E1" w:rsidRDefault="001305E1">
      <w:pPr>
        <w:numPr>
          <w:ilvl w:val="0"/>
          <w:numId w:val="2"/>
        </w:numPr>
        <w:autoSpaceDE w:val="0"/>
        <w:jc w:val="both"/>
        <w:rPr>
          <w:rFonts w:ascii="Clarendon" w:hAnsi="Clarendon"/>
          <w:color w:val="000000"/>
        </w:rPr>
      </w:pPr>
      <w:r>
        <w:rPr>
          <w:rFonts w:ascii="Clarendon" w:hAnsi="Clarendon"/>
          <w:color w:val="000000"/>
        </w:rPr>
        <w:t>A MOL Bányász Szakszervezet</w:t>
      </w:r>
      <w:r w:rsidRPr="001305E1">
        <w:rPr>
          <w:rFonts w:ascii="Clarendon" w:hAnsi="Clarendon"/>
          <w:color w:val="000000"/>
        </w:rPr>
        <w:t xml:space="preserve"> (a továbbiakban: </w:t>
      </w:r>
      <w:r>
        <w:rPr>
          <w:rFonts w:ascii="Clarendon" w:hAnsi="Clarendon"/>
          <w:color w:val="000000"/>
        </w:rPr>
        <w:t>Szakszervezet</w:t>
      </w:r>
      <w:r w:rsidRPr="001305E1">
        <w:rPr>
          <w:rFonts w:ascii="Clarendon" w:hAnsi="Clarendon"/>
          <w:color w:val="000000"/>
        </w:rPr>
        <w:t>) vagyontömegének</w:t>
      </w:r>
      <w:r>
        <w:rPr>
          <w:rFonts w:ascii="Clarendon" w:hAnsi="Clarendon"/>
          <w:color w:val="000000"/>
        </w:rPr>
        <w:t>,</w:t>
      </w:r>
      <w:r w:rsidRPr="001305E1">
        <w:rPr>
          <w:rFonts w:ascii="Clarendon" w:hAnsi="Clarendon"/>
          <w:color w:val="000000"/>
        </w:rPr>
        <w:t xml:space="preserve"> valamint annak változása</w:t>
      </w:r>
      <w:r>
        <w:rPr>
          <w:rFonts w:ascii="Clarendon" w:hAnsi="Clarendon"/>
          <w:color w:val="000000"/>
        </w:rPr>
        <w:t>inak</w:t>
      </w:r>
      <w:r w:rsidRPr="001305E1">
        <w:rPr>
          <w:rFonts w:ascii="Clarendon" w:hAnsi="Clarendon"/>
          <w:color w:val="000000"/>
        </w:rPr>
        <w:t xml:space="preserve"> meghatározása, a könyvvezetés adatainak alátámasztása érdekében minden évben leltár ellenőrzést kell tartani, december 31-i leltár fordulónappal. </w:t>
      </w:r>
    </w:p>
    <w:p w:rsidR="001305E1" w:rsidRPr="001305E1" w:rsidRDefault="001305E1" w:rsidP="001305E1">
      <w:pPr>
        <w:autoSpaceDE w:val="0"/>
        <w:ind w:left="720"/>
        <w:jc w:val="both"/>
        <w:rPr>
          <w:rFonts w:ascii="Clarendon" w:hAnsi="Clarendon"/>
          <w:color w:val="000000"/>
        </w:rPr>
      </w:pPr>
    </w:p>
    <w:p w:rsidR="001305E1" w:rsidRPr="001305E1" w:rsidRDefault="001305E1">
      <w:pPr>
        <w:numPr>
          <w:ilvl w:val="0"/>
          <w:numId w:val="2"/>
        </w:numPr>
        <w:autoSpaceDE w:val="0"/>
        <w:jc w:val="both"/>
        <w:rPr>
          <w:rFonts w:ascii="Clarendon" w:hAnsi="Clarendon"/>
          <w:color w:val="000000"/>
        </w:rPr>
      </w:pPr>
      <w:r w:rsidRPr="001305E1">
        <w:rPr>
          <w:rFonts w:ascii="Clarendon" w:hAnsi="Clarendon"/>
          <w:color w:val="000000"/>
        </w:rPr>
        <w:t xml:space="preserve">A leltár a mindenkori mérleg és beszámoló alapja, a beszámolónak pedig tartalmaznia kell a tárgyévi gazdasági eseményeket és műveleteket, a kezelésben és használatban tartott vagyontárgyakat, a pénzügyi követeléseket, és tartozásokat. </w:t>
      </w:r>
    </w:p>
    <w:p w:rsidR="001305E1" w:rsidRPr="001305E1" w:rsidRDefault="001305E1">
      <w:pPr>
        <w:autoSpaceDE w:val="0"/>
        <w:jc w:val="both"/>
        <w:rPr>
          <w:rFonts w:ascii="Clarendon" w:hAnsi="Clarendon"/>
          <w:color w:val="000000"/>
        </w:rPr>
      </w:pPr>
    </w:p>
    <w:p w:rsidR="001305E1" w:rsidRPr="001305E1" w:rsidRDefault="001305E1">
      <w:pPr>
        <w:numPr>
          <w:ilvl w:val="0"/>
          <w:numId w:val="2"/>
        </w:numPr>
        <w:autoSpaceDE w:val="0"/>
        <w:jc w:val="both"/>
        <w:rPr>
          <w:rFonts w:ascii="Clarendon" w:hAnsi="Clarendon"/>
          <w:color w:val="000000"/>
        </w:rPr>
      </w:pPr>
      <w:r w:rsidRPr="001305E1">
        <w:rPr>
          <w:rFonts w:ascii="Clarendon" w:hAnsi="Clarendon"/>
          <w:color w:val="000000"/>
        </w:rPr>
        <w:t>A leltározás végrehajtója a pénztáros.</w:t>
      </w:r>
    </w:p>
    <w:p w:rsidR="001305E1" w:rsidRPr="001305E1" w:rsidRDefault="001305E1">
      <w:pPr>
        <w:autoSpaceDE w:val="0"/>
        <w:jc w:val="both"/>
        <w:rPr>
          <w:rFonts w:ascii="Clarendon" w:hAnsi="Clarendon"/>
          <w:color w:val="000000"/>
        </w:rPr>
      </w:pPr>
    </w:p>
    <w:p w:rsidR="001305E1" w:rsidRPr="001305E1" w:rsidRDefault="001305E1">
      <w:pPr>
        <w:numPr>
          <w:ilvl w:val="0"/>
          <w:numId w:val="2"/>
        </w:numPr>
        <w:autoSpaceDE w:val="0"/>
        <w:jc w:val="both"/>
        <w:rPr>
          <w:rFonts w:ascii="Clarendon" w:hAnsi="Clarendon"/>
          <w:color w:val="000000"/>
        </w:rPr>
      </w:pPr>
      <w:r>
        <w:rPr>
          <w:rFonts w:ascii="Clarendon" w:hAnsi="Clarendon"/>
          <w:color w:val="000000"/>
        </w:rPr>
        <w:t>A Szakszervezet</w:t>
      </w:r>
      <w:r w:rsidRPr="001305E1">
        <w:rPr>
          <w:rFonts w:ascii="Clarendon" w:hAnsi="Clarendon"/>
          <w:color w:val="000000"/>
        </w:rPr>
        <w:t xml:space="preserve"> nem folytat készletgazdálkodást, így az ezzel összefüggő analitikus nyilvántartást nem vezeti. A beszerzett </w:t>
      </w:r>
      <w:r>
        <w:rPr>
          <w:rFonts w:ascii="Clarendon" w:hAnsi="Clarendon"/>
          <w:color w:val="000000"/>
        </w:rPr>
        <w:t>készleteket</w:t>
      </w:r>
      <w:r w:rsidRPr="001305E1">
        <w:rPr>
          <w:rFonts w:ascii="Clarendon" w:hAnsi="Clarendon"/>
          <w:color w:val="000000"/>
        </w:rPr>
        <w:t xml:space="preserve"> költségként kell elszámolni az év folyamán és az év végén a tényleges költségek megállapítása érdekében leltározást kell végezni. </w:t>
      </w:r>
    </w:p>
    <w:p w:rsidR="001305E1" w:rsidRPr="001305E1" w:rsidRDefault="001305E1">
      <w:pPr>
        <w:autoSpaceDE w:val="0"/>
        <w:jc w:val="both"/>
        <w:rPr>
          <w:rFonts w:ascii="Clarendon" w:hAnsi="Clarendon"/>
          <w:color w:val="000000"/>
        </w:rPr>
      </w:pPr>
    </w:p>
    <w:p w:rsidR="001305E1" w:rsidRPr="001305E1" w:rsidRDefault="001305E1">
      <w:pPr>
        <w:numPr>
          <w:ilvl w:val="0"/>
          <w:numId w:val="2"/>
        </w:numPr>
        <w:autoSpaceDE w:val="0"/>
        <w:jc w:val="both"/>
        <w:rPr>
          <w:rFonts w:ascii="Clarendon" w:hAnsi="Clarendon"/>
          <w:color w:val="000000"/>
        </w:rPr>
      </w:pPr>
      <w:r w:rsidRPr="001305E1">
        <w:rPr>
          <w:rFonts w:ascii="Clarendon" w:hAnsi="Clarendon"/>
          <w:color w:val="000000"/>
        </w:rPr>
        <w:t xml:space="preserve">A leltárnak a mérleg szerinti felosztásban tételesen kell tartalmaznia az eszközöket mennyiségben, a forrásokat pedig értékben. </w:t>
      </w:r>
    </w:p>
    <w:p w:rsidR="001305E1" w:rsidRPr="001305E1" w:rsidRDefault="001305E1">
      <w:pPr>
        <w:autoSpaceDE w:val="0"/>
        <w:jc w:val="both"/>
        <w:rPr>
          <w:rFonts w:ascii="Clarendon" w:hAnsi="Clarendon"/>
          <w:color w:val="000000"/>
        </w:rPr>
      </w:pPr>
    </w:p>
    <w:p w:rsidR="001305E1" w:rsidRPr="001305E1" w:rsidRDefault="001305E1">
      <w:pPr>
        <w:numPr>
          <w:ilvl w:val="0"/>
          <w:numId w:val="2"/>
        </w:numPr>
        <w:autoSpaceDE w:val="0"/>
        <w:jc w:val="both"/>
        <w:rPr>
          <w:rFonts w:ascii="Clarendon" w:hAnsi="Clarendon"/>
        </w:rPr>
      </w:pPr>
      <w:r w:rsidRPr="001305E1">
        <w:rPr>
          <w:rFonts w:ascii="Clarendon" w:hAnsi="Clarendon"/>
          <w:color w:val="000000"/>
        </w:rPr>
        <w:t xml:space="preserve">A leltár elkészítése azt célozza, hogy a mérleg (beszámoló) valódi adatokon alapuljon, a helyes eszköz és forrásállomány megállapítható legyen, a könyvelés, illetve nyilvántartások ellenőrzése megtörténjen, a tulajdon védelme, valamint az anyagi felelősök elszámoltatása biztosítva legyen, a használaton kívüli eszközök feltárásra kerüljenek. </w:t>
      </w:r>
    </w:p>
    <w:p w:rsidR="001305E1" w:rsidRPr="001305E1" w:rsidRDefault="001305E1">
      <w:pPr>
        <w:autoSpaceDE w:val="0"/>
        <w:jc w:val="both"/>
        <w:rPr>
          <w:rFonts w:ascii="Clarendon" w:hAnsi="Clarendon"/>
        </w:rPr>
      </w:pPr>
    </w:p>
    <w:p w:rsidR="001305E1" w:rsidRDefault="001305E1">
      <w:pPr>
        <w:autoSpaceDE w:val="0"/>
        <w:jc w:val="both"/>
        <w:rPr>
          <w:rFonts w:ascii="Clarendon" w:hAnsi="Clarendon"/>
        </w:rPr>
      </w:pPr>
    </w:p>
    <w:p w:rsidR="001305E1" w:rsidRDefault="001305E1">
      <w:pPr>
        <w:autoSpaceDE w:val="0"/>
        <w:jc w:val="both"/>
        <w:rPr>
          <w:rFonts w:ascii="Clarendon" w:hAnsi="Clarendon"/>
        </w:rPr>
      </w:pPr>
    </w:p>
    <w:p w:rsidR="001305E1" w:rsidRDefault="001305E1">
      <w:pPr>
        <w:autoSpaceDE w:val="0"/>
        <w:jc w:val="both"/>
        <w:rPr>
          <w:rFonts w:ascii="Clarendon" w:hAnsi="Clarendon"/>
        </w:rPr>
      </w:pPr>
    </w:p>
    <w:p w:rsidR="0001631F" w:rsidRDefault="0001631F">
      <w:pPr>
        <w:autoSpaceDE w:val="0"/>
        <w:jc w:val="both"/>
        <w:rPr>
          <w:rFonts w:ascii="Clarendon" w:hAnsi="Clarendon"/>
        </w:rPr>
      </w:pPr>
    </w:p>
    <w:p w:rsidR="0001631F" w:rsidRDefault="0001631F">
      <w:pPr>
        <w:autoSpaceDE w:val="0"/>
        <w:jc w:val="both"/>
        <w:rPr>
          <w:rFonts w:ascii="Clarendon" w:hAnsi="Clarendon"/>
        </w:rPr>
      </w:pPr>
    </w:p>
    <w:p w:rsidR="0001631F" w:rsidRDefault="0001631F">
      <w:pPr>
        <w:autoSpaceDE w:val="0"/>
        <w:jc w:val="both"/>
        <w:rPr>
          <w:rFonts w:ascii="Clarendon" w:hAnsi="Clarendon"/>
        </w:rPr>
      </w:pPr>
    </w:p>
    <w:p w:rsidR="0001631F" w:rsidRDefault="0001631F">
      <w:pPr>
        <w:autoSpaceDE w:val="0"/>
        <w:jc w:val="both"/>
        <w:rPr>
          <w:rFonts w:ascii="Clarendon" w:hAnsi="Clarendon"/>
        </w:rPr>
      </w:pPr>
    </w:p>
    <w:p w:rsidR="0001631F" w:rsidRDefault="0001631F">
      <w:pPr>
        <w:autoSpaceDE w:val="0"/>
        <w:jc w:val="both"/>
        <w:rPr>
          <w:rFonts w:ascii="Clarendon" w:hAnsi="Clarendon"/>
        </w:rPr>
      </w:pPr>
    </w:p>
    <w:p w:rsidR="001305E1" w:rsidRPr="001305E1" w:rsidRDefault="001305E1">
      <w:pPr>
        <w:autoSpaceDE w:val="0"/>
        <w:jc w:val="both"/>
        <w:rPr>
          <w:rFonts w:ascii="Clarendon" w:hAnsi="Clarendon"/>
        </w:rPr>
      </w:pPr>
    </w:p>
    <w:p w:rsidR="001305E1" w:rsidRPr="001305E1" w:rsidRDefault="001305E1">
      <w:pPr>
        <w:autoSpaceDE w:val="0"/>
        <w:jc w:val="center"/>
        <w:rPr>
          <w:rFonts w:ascii="Clarendon" w:hAnsi="Clarendon"/>
          <w:b/>
        </w:rPr>
      </w:pPr>
      <w:r w:rsidRPr="001305E1">
        <w:rPr>
          <w:rFonts w:ascii="Clarendon" w:hAnsi="Clarendon"/>
          <w:b/>
        </w:rPr>
        <w:lastRenderedPageBreak/>
        <w:t>A leltározás végrehajtása</w:t>
      </w:r>
    </w:p>
    <w:p w:rsidR="001305E1" w:rsidRPr="001305E1" w:rsidRDefault="001305E1">
      <w:pPr>
        <w:autoSpaceDE w:val="0"/>
        <w:jc w:val="center"/>
        <w:rPr>
          <w:rFonts w:ascii="Clarendon" w:hAnsi="Clarendon"/>
          <w:b/>
        </w:rPr>
      </w:pPr>
    </w:p>
    <w:p w:rsidR="001305E1" w:rsidRPr="001305E1" w:rsidRDefault="001305E1">
      <w:pPr>
        <w:autoSpaceDE w:val="0"/>
        <w:jc w:val="both"/>
        <w:rPr>
          <w:rFonts w:ascii="Clarendon" w:hAnsi="Clarendon"/>
          <w:b/>
          <w:bCs/>
        </w:rPr>
      </w:pPr>
      <w:r w:rsidRPr="001305E1">
        <w:rPr>
          <w:rFonts w:ascii="Clarendon" w:hAnsi="Clarendon"/>
          <w:b/>
          <w:bCs/>
        </w:rPr>
        <w:t xml:space="preserve">1. A leltározás előkészítése </w:t>
      </w:r>
    </w:p>
    <w:p w:rsidR="001305E1" w:rsidRPr="001305E1" w:rsidRDefault="001305E1">
      <w:pPr>
        <w:autoSpaceDE w:val="0"/>
        <w:jc w:val="both"/>
        <w:rPr>
          <w:rFonts w:ascii="Clarendon" w:hAnsi="Clarendon"/>
          <w:b/>
          <w:bCs/>
        </w:rPr>
      </w:pPr>
    </w:p>
    <w:p w:rsidR="001305E1" w:rsidRPr="001305E1" w:rsidRDefault="001305E1">
      <w:pPr>
        <w:numPr>
          <w:ilvl w:val="1"/>
          <w:numId w:val="3"/>
        </w:numPr>
        <w:autoSpaceDE w:val="0"/>
        <w:jc w:val="both"/>
        <w:rPr>
          <w:rFonts w:ascii="Clarendon" w:hAnsi="Clarendon"/>
        </w:rPr>
      </w:pPr>
      <w:r w:rsidRPr="001305E1">
        <w:rPr>
          <w:rFonts w:ascii="Clarendon" w:hAnsi="Clarendon"/>
          <w:b/>
          <w:bCs/>
        </w:rPr>
        <w:t>A leltározáshoz szükséges eszközök:</w:t>
      </w:r>
    </w:p>
    <w:p w:rsidR="001305E1" w:rsidRPr="001305E1" w:rsidRDefault="001305E1">
      <w:pPr>
        <w:autoSpaceDE w:val="0"/>
        <w:ind w:left="360"/>
        <w:jc w:val="both"/>
        <w:rPr>
          <w:rFonts w:ascii="Clarendon" w:hAnsi="Clarendon"/>
        </w:rPr>
      </w:pPr>
    </w:p>
    <w:p w:rsidR="001305E1" w:rsidRPr="001305E1" w:rsidRDefault="001305E1">
      <w:pPr>
        <w:autoSpaceDE w:val="0"/>
        <w:jc w:val="both"/>
        <w:rPr>
          <w:rFonts w:ascii="Clarendon" w:hAnsi="Clarendon"/>
        </w:rPr>
      </w:pPr>
      <w:r w:rsidRPr="001305E1">
        <w:rPr>
          <w:rFonts w:ascii="Clarendon" w:hAnsi="Clarendon"/>
        </w:rPr>
        <w:t xml:space="preserve">A leltár-előkészítő munka fontos része a leltározáshoz szükséges nyomtatványok beszerzése. A nyomtatványok biztosítása az Elnök feladata. </w:t>
      </w:r>
    </w:p>
    <w:p w:rsidR="001305E1" w:rsidRPr="001305E1" w:rsidRDefault="001305E1">
      <w:pPr>
        <w:autoSpaceDE w:val="0"/>
        <w:jc w:val="both"/>
        <w:rPr>
          <w:rFonts w:ascii="Clarendon" w:hAnsi="Clarendon"/>
        </w:rPr>
      </w:pPr>
      <w:r w:rsidRPr="001305E1">
        <w:rPr>
          <w:rFonts w:ascii="Clarendon" w:hAnsi="Clarendon"/>
        </w:rPr>
        <w:t xml:space="preserve">A leltározáshoz beszerzett, előkészített nyomtatványokat szigorú számadású nyomtatványokká kell tenni. </w:t>
      </w:r>
    </w:p>
    <w:p w:rsidR="001305E1" w:rsidRPr="001305E1" w:rsidRDefault="001305E1">
      <w:pPr>
        <w:autoSpaceDE w:val="0"/>
        <w:jc w:val="both"/>
        <w:rPr>
          <w:rFonts w:ascii="Clarendon" w:hAnsi="Clarendon"/>
        </w:rPr>
      </w:pPr>
    </w:p>
    <w:p w:rsidR="001305E1" w:rsidRPr="001305E1" w:rsidRDefault="001305E1">
      <w:pPr>
        <w:autoSpaceDE w:val="0"/>
        <w:jc w:val="both"/>
        <w:rPr>
          <w:rFonts w:ascii="Clarendon" w:hAnsi="Clarendon"/>
        </w:rPr>
      </w:pPr>
      <w:r w:rsidRPr="001305E1">
        <w:rPr>
          <w:rFonts w:ascii="Clarendon" w:hAnsi="Clarendon"/>
          <w:b/>
          <w:bCs/>
        </w:rPr>
        <w:t xml:space="preserve">2. A leltárfelvétel ideje és módja eszközcsoportonként: </w:t>
      </w:r>
    </w:p>
    <w:p w:rsidR="001305E1" w:rsidRPr="001305E1" w:rsidRDefault="001305E1">
      <w:pPr>
        <w:autoSpaceDE w:val="0"/>
        <w:jc w:val="both"/>
        <w:rPr>
          <w:rFonts w:ascii="Clarendon" w:hAnsi="Clarendon"/>
        </w:rPr>
      </w:pPr>
    </w:p>
    <w:tbl>
      <w:tblPr>
        <w:tblW w:w="0" w:type="auto"/>
        <w:tblInd w:w="534" w:type="dxa"/>
        <w:tblLayout w:type="fixed"/>
        <w:tblLook w:val="0000" w:firstRow="0" w:lastRow="0" w:firstColumn="0" w:lastColumn="0" w:noHBand="0" w:noVBand="0"/>
      </w:tblPr>
      <w:tblGrid>
        <w:gridCol w:w="4394"/>
        <w:gridCol w:w="3118"/>
        <w:gridCol w:w="1471"/>
      </w:tblGrid>
      <w:tr w:rsidR="001305E1" w:rsidRPr="001305E1" w:rsidTr="001305E1">
        <w:trPr>
          <w:trHeight w:val="289"/>
        </w:trPr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1305E1" w:rsidRPr="001305E1" w:rsidRDefault="001305E1" w:rsidP="001305E1">
            <w:pPr>
              <w:autoSpaceDE w:val="0"/>
              <w:snapToGrid w:val="0"/>
              <w:rPr>
                <w:rFonts w:ascii="Clarendon" w:hAnsi="Clarendon"/>
                <w:color w:val="000000"/>
              </w:rPr>
            </w:pPr>
            <w:r w:rsidRPr="001305E1">
              <w:rPr>
                <w:rFonts w:ascii="Clarendon" w:hAnsi="Clarendon"/>
                <w:color w:val="000000"/>
              </w:rPr>
              <w:t xml:space="preserve">Eszközcsoport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1305E1" w:rsidRPr="001305E1" w:rsidRDefault="001305E1" w:rsidP="001305E1">
            <w:pPr>
              <w:autoSpaceDE w:val="0"/>
              <w:snapToGrid w:val="0"/>
              <w:rPr>
                <w:rFonts w:ascii="Clarendon" w:hAnsi="Clarendon"/>
                <w:color w:val="000000"/>
              </w:rPr>
            </w:pPr>
            <w:r w:rsidRPr="001305E1">
              <w:rPr>
                <w:rFonts w:ascii="Clarendon" w:hAnsi="Clarendon"/>
                <w:color w:val="000000"/>
              </w:rPr>
              <w:t xml:space="preserve">Felvétel módja 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1305E1" w:rsidRPr="001305E1" w:rsidRDefault="001305E1">
            <w:pPr>
              <w:autoSpaceDE w:val="0"/>
              <w:snapToGrid w:val="0"/>
              <w:jc w:val="both"/>
              <w:rPr>
                <w:rFonts w:ascii="Clarendon" w:hAnsi="Clarendon"/>
                <w:color w:val="000000"/>
              </w:rPr>
            </w:pPr>
            <w:r w:rsidRPr="001305E1">
              <w:rPr>
                <w:rFonts w:ascii="Clarendon" w:hAnsi="Clarendon"/>
                <w:color w:val="000000"/>
              </w:rPr>
              <w:t xml:space="preserve">időpontja </w:t>
            </w:r>
          </w:p>
        </w:tc>
      </w:tr>
      <w:tr w:rsidR="001305E1" w:rsidRPr="001305E1" w:rsidTr="001305E1">
        <w:trPr>
          <w:trHeight w:val="289"/>
        </w:trPr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05E1" w:rsidRPr="001305E1" w:rsidRDefault="001305E1" w:rsidP="001305E1">
            <w:pPr>
              <w:autoSpaceDE w:val="0"/>
              <w:snapToGrid w:val="0"/>
              <w:rPr>
                <w:rFonts w:ascii="Clarendon" w:hAnsi="Clarendon"/>
                <w:color w:val="000000"/>
              </w:rPr>
            </w:pPr>
            <w:r w:rsidRPr="001305E1">
              <w:rPr>
                <w:rFonts w:ascii="Clarendon" w:hAnsi="Clarendon"/>
                <w:color w:val="000000"/>
              </w:rPr>
              <w:t xml:space="preserve">Immateriális javak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05E1" w:rsidRPr="001305E1" w:rsidRDefault="001305E1" w:rsidP="001305E1">
            <w:pPr>
              <w:autoSpaceDE w:val="0"/>
              <w:snapToGrid w:val="0"/>
              <w:rPr>
                <w:rFonts w:ascii="Clarendon" w:hAnsi="Clarendon"/>
                <w:color w:val="000000"/>
              </w:rPr>
            </w:pPr>
            <w:r w:rsidRPr="001305E1">
              <w:rPr>
                <w:rFonts w:ascii="Clarendon" w:hAnsi="Clarendon"/>
                <w:color w:val="000000"/>
              </w:rPr>
              <w:t xml:space="preserve">Egyeztetés a nyilvántartással 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05E1" w:rsidRPr="001305E1" w:rsidRDefault="001305E1">
            <w:pPr>
              <w:autoSpaceDE w:val="0"/>
              <w:snapToGrid w:val="0"/>
              <w:jc w:val="both"/>
              <w:rPr>
                <w:rFonts w:ascii="Clarendon" w:hAnsi="Clarendon"/>
                <w:color w:val="000000"/>
              </w:rPr>
            </w:pPr>
            <w:r w:rsidRPr="001305E1">
              <w:rPr>
                <w:rFonts w:ascii="Clarendon" w:hAnsi="Clarendon"/>
                <w:color w:val="000000"/>
              </w:rPr>
              <w:t xml:space="preserve">évente </w:t>
            </w:r>
          </w:p>
        </w:tc>
      </w:tr>
      <w:tr w:rsidR="001305E1" w:rsidRPr="001305E1" w:rsidTr="001305E1">
        <w:trPr>
          <w:trHeight w:val="668"/>
        </w:trPr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05E1" w:rsidRPr="001305E1" w:rsidRDefault="001305E1" w:rsidP="001305E1">
            <w:pPr>
              <w:autoSpaceDE w:val="0"/>
              <w:snapToGrid w:val="0"/>
              <w:rPr>
                <w:rFonts w:ascii="Clarendon" w:hAnsi="Clarendon"/>
                <w:color w:val="000000"/>
              </w:rPr>
            </w:pPr>
            <w:r w:rsidRPr="001305E1">
              <w:rPr>
                <w:rFonts w:ascii="Clarendon" w:hAnsi="Clarendon"/>
                <w:color w:val="000000"/>
              </w:rPr>
              <w:t xml:space="preserve">Gépek, berendezések, felszerelések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05E1" w:rsidRPr="001305E1" w:rsidRDefault="001305E1" w:rsidP="001305E1">
            <w:pPr>
              <w:autoSpaceDE w:val="0"/>
              <w:snapToGrid w:val="0"/>
              <w:rPr>
                <w:rFonts w:ascii="Clarendon" w:hAnsi="Clarendon"/>
                <w:color w:val="000000"/>
              </w:rPr>
            </w:pPr>
            <w:r w:rsidRPr="001305E1">
              <w:rPr>
                <w:rFonts w:ascii="Clarendon" w:hAnsi="Clarendon"/>
                <w:color w:val="000000"/>
              </w:rPr>
              <w:t xml:space="preserve">Mennyiségi felvétel utólagos </w:t>
            </w:r>
          </w:p>
          <w:p w:rsidR="001305E1" w:rsidRPr="001305E1" w:rsidRDefault="001305E1" w:rsidP="001305E1">
            <w:pPr>
              <w:autoSpaceDE w:val="0"/>
              <w:rPr>
                <w:rFonts w:ascii="Clarendon" w:hAnsi="Clarendon"/>
                <w:color w:val="000000"/>
              </w:rPr>
            </w:pPr>
            <w:r w:rsidRPr="001305E1">
              <w:rPr>
                <w:rFonts w:ascii="Clarendon" w:hAnsi="Clarendon"/>
                <w:color w:val="000000"/>
              </w:rPr>
              <w:t xml:space="preserve">összehasonlítással 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05E1" w:rsidRPr="001305E1" w:rsidRDefault="001305E1">
            <w:pPr>
              <w:autoSpaceDE w:val="0"/>
              <w:snapToGrid w:val="0"/>
              <w:jc w:val="both"/>
              <w:rPr>
                <w:rFonts w:ascii="Clarendon" w:hAnsi="Clarendon"/>
                <w:color w:val="000000"/>
              </w:rPr>
            </w:pPr>
            <w:r w:rsidRPr="001305E1">
              <w:rPr>
                <w:rFonts w:ascii="Clarendon" w:hAnsi="Clarendon"/>
                <w:color w:val="000000"/>
              </w:rPr>
              <w:t xml:space="preserve">évente </w:t>
            </w:r>
          </w:p>
        </w:tc>
      </w:tr>
      <w:tr w:rsidR="001305E1" w:rsidRPr="001305E1" w:rsidTr="001305E1">
        <w:trPr>
          <w:trHeight w:val="289"/>
        </w:trPr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05E1" w:rsidRPr="001305E1" w:rsidRDefault="001305E1" w:rsidP="001305E1">
            <w:pPr>
              <w:autoSpaceDE w:val="0"/>
              <w:snapToGrid w:val="0"/>
              <w:rPr>
                <w:rFonts w:ascii="Clarendon" w:hAnsi="Clarendon"/>
                <w:color w:val="000000"/>
              </w:rPr>
            </w:pPr>
            <w:r w:rsidRPr="001305E1">
              <w:rPr>
                <w:rFonts w:ascii="Clarendon" w:hAnsi="Clarendon"/>
                <w:color w:val="000000"/>
              </w:rPr>
              <w:t xml:space="preserve">Kis értékű tárgyi eszközök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05E1" w:rsidRPr="001305E1" w:rsidRDefault="001305E1" w:rsidP="001305E1">
            <w:pPr>
              <w:autoSpaceDE w:val="0"/>
              <w:snapToGrid w:val="0"/>
              <w:rPr>
                <w:rFonts w:ascii="Clarendon" w:hAnsi="Clarendon"/>
                <w:color w:val="000000"/>
              </w:rPr>
            </w:pPr>
            <w:r w:rsidRPr="001305E1">
              <w:rPr>
                <w:rFonts w:ascii="Clarendon" w:hAnsi="Clarendon"/>
                <w:color w:val="000000"/>
              </w:rPr>
              <w:t xml:space="preserve">Mennyiségi felvétellel 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05E1" w:rsidRPr="001305E1" w:rsidRDefault="001305E1">
            <w:pPr>
              <w:autoSpaceDE w:val="0"/>
              <w:snapToGrid w:val="0"/>
              <w:jc w:val="both"/>
              <w:rPr>
                <w:rFonts w:ascii="Clarendon" w:hAnsi="Clarendon"/>
                <w:color w:val="000000"/>
              </w:rPr>
            </w:pPr>
            <w:r w:rsidRPr="001305E1">
              <w:rPr>
                <w:rFonts w:ascii="Clarendon" w:hAnsi="Clarendon"/>
                <w:color w:val="000000"/>
              </w:rPr>
              <w:t xml:space="preserve">évente </w:t>
            </w:r>
          </w:p>
        </w:tc>
      </w:tr>
      <w:tr w:rsidR="001305E1" w:rsidRPr="001305E1" w:rsidTr="001305E1">
        <w:trPr>
          <w:trHeight w:val="289"/>
        </w:trPr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05E1" w:rsidRPr="001305E1" w:rsidRDefault="001305E1" w:rsidP="001305E1">
            <w:pPr>
              <w:autoSpaceDE w:val="0"/>
              <w:snapToGrid w:val="0"/>
              <w:rPr>
                <w:rFonts w:ascii="Clarendon" w:hAnsi="Clarendon"/>
                <w:color w:val="000000"/>
              </w:rPr>
            </w:pPr>
            <w:r w:rsidRPr="001305E1">
              <w:rPr>
                <w:rFonts w:ascii="Clarendon" w:hAnsi="Clarendon"/>
                <w:color w:val="000000"/>
              </w:rPr>
              <w:t xml:space="preserve">Befektetett pénzügyi eszközök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05E1" w:rsidRPr="001305E1" w:rsidRDefault="001305E1" w:rsidP="001305E1">
            <w:pPr>
              <w:autoSpaceDE w:val="0"/>
              <w:snapToGrid w:val="0"/>
              <w:rPr>
                <w:rFonts w:ascii="Clarendon" w:hAnsi="Clarendon"/>
                <w:color w:val="000000"/>
              </w:rPr>
            </w:pPr>
            <w:r w:rsidRPr="001305E1">
              <w:rPr>
                <w:rFonts w:ascii="Clarendon" w:hAnsi="Clarendon"/>
                <w:color w:val="000000"/>
              </w:rPr>
              <w:t xml:space="preserve">Egyeztetés 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05E1" w:rsidRPr="001305E1" w:rsidRDefault="001305E1">
            <w:pPr>
              <w:autoSpaceDE w:val="0"/>
              <w:snapToGrid w:val="0"/>
              <w:jc w:val="both"/>
              <w:rPr>
                <w:rFonts w:ascii="Clarendon" w:hAnsi="Clarendon"/>
                <w:color w:val="000000"/>
              </w:rPr>
            </w:pPr>
            <w:r w:rsidRPr="001305E1">
              <w:rPr>
                <w:rFonts w:ascii="Clarendon" w:hAnsi="Clarendon"/>
                <w:color w:val="000000"/>
              </w:rPr>
              <w:t xml:space="preserve">évente </w:t>
            </w:r>
          </w:p>
        </w:tc>
      </w:tr>
      <w:tr w:rsidR="001305E1" w:rsidRPr="001305E1" w:rsidTr="001305E1">
        <w:trPr>
          <w:trHeight w:val="289"/>
        </w:trPr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05E1" w:rsidRPr="001305E1" w:rsidRDefault="001305E1" w:rsidP="001305E1">
            <w:pPr>
              <w:autoSpaceDE w:val="0"/>
              <w:snapToGrid w:val="0"/>
              <w:rPr>
                <w:rFonts w:ascii="Clarendon" w:hAnsi="Clarendon"/>
                <w:color w:val="000000"/>
              </w:rPr>
            </w:pPr>
            <w:r w:rsidRPr="001305E1">
              <w:rPr>
                <w:rFonts w:ascii="Clarendon" w:hAnsi="Clarendon"/>
                <w:color w:val="000000"/>
              </w:rPr>
              <w:t xml:space="preserve">Dolgozóknál levő eszközök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05E1" w:rsidRPr="001305E1" w:rsidRDefault="001305E1" w:rsidP="001305E1">
            <w:pPr>
              <w:autoSpaceDE w:val="0"/>
              <w:snapToGrid w:val="0"/>
              <w:rPr>
                <w:rFonts w:ascii="Clarendon" w:hAnsi="Clarendon"/>
                <w:color w:val="000000"/>
              </w:rPr>
            </w:pPr>
            <w:r w:rsidRPr="001305E1">
              <w:rPr>
                <w:rFonts w:ascii="Clarendon" w:hAnsi="Clarendon"/>
                <w:color w:val="000000"/>
              </w:rPr>
              <w:t xml:space="preserve">Egyeztetés 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05E1" w:rsidRPr="001305E1" w:rsidRDefault="001305E1">
            <w:pPr>
              <w:autoSpaceDE w:val="0"/>
              <w:snapToGrid w:val="0"/>
              <w:jc w:val="both"/>
              <w:rPr>
                <w:rFonts w:ascii="Clarendon" w:hAnsi="Clarendon"/>
                <w:color w:val="000000"/>
              </w:rPr>
            </w:pPr>
            <w:r w:rsidRPr="001305E1">
              <w:rPr>
                <w:rFonts w:ascii="Clarendon" w:hAnsi="Clarendon"/>
                <w:color w:val="000000"/>
              </w:rPr>
              <w:t xml:space="preserve">évente </w:t>
            </w:r>
          </w:p>
        </w:tc>
      </w:tr>
      <w:tr w:rsidR="001305E1" w:rsidRPr="001305E1" w:rsidTr="001305E1">
        <w:trPr>
          <w:trHeight w:val="668"/>
        </w:trPr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05E1" w:rsidRPr="001305E1" w:rsidRDefault="001305E1" w:rsidP="001305E1">
            <w:pPr>
              <w:autoSpaceDE w:val="0"/>
              <w:snapToGrid w:val="0"/>
              <w:rPr>
                <w:rFonts w:ascii="Clarendon" w:hAnsi="Clarendon"/>
                <w:color w:val="000000"/>
              </w:rPr>
            </w:pPr>
            <w:r w:rsidRPr="001305E1">
              <w:rPr>
                <w:rFonts w:ascii="Clarendon" w:hAnsi="Clarendon"/>
                <w:color w:val="000000"/>
              </w:rPr>
              <w:t xml:space="preserve">Járművek és tartozékaik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05E1" w:rsidRPr="001305E1" w:rsidRDefault="001305E1" w:rsidP="001305E1">
            <w:pPr>
              <w:autoSpaceDE w:val="0"/>
              <w:snapToGrid w:val="0"/>
              <w:rPr>
                <w:rFonts w:ascii="Clarendon" w:hAnsi="Clarendon"/>
                <w:color w:val="000000"/>
              </w:rPr>
            </w:pPr>
            <w:r w:rsidRPr="001305E1">
              <w:rPr>
                <w:rFonts w:ascii="Clarendon" w:hAnsi="Clarendon"/>
                <w:color w:val="000000"/>
              </w:rPr>
              <w:t xml:space="preserve">Egyeztetés nyilvántartással és </w:t>
            </w:r>
          </w:p>
          <w:p w:rsidR="001305E1" w:rsidRPr="001305E1" w:rsidRDefault="001305E1" w:rsidP="001305E1">
            <w:pPr>
              <w:autoSpaceDE w:val="0"/>
              <w:rPr>
                <w:rFonts w:ascii="Clarendon" w:hAnsi="Clarendon"/>
                <w:color w:val="000000"/>
              </w:rPr>
            </w:pPr>
            <w:r w:rsidRPr="001305E1">
              <w:rPr>
                <w:rFonts w:ascii="Clarendon" w:hAnsi="Clarendon"/>
                <w:color w:val="000000"/>
              </w:rPr>
              <w:t xml:space="preserve">szerszámkönyvvel 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05E1" w:rsidRPr="001305E1" w:rsidRDefault="001305E1">
            <w:pPr>
              <w:autoSpaceDE w:val="0"/>
              <w:snapToGrid w:val="0"/>
              <w:jc w:val="both"/>
              <w:rPr>
                <w:rFonts w:ascii="Clarendon" w:hAnsi="Clarendon"/>
              </w:rPr>
            </w:pPr>
            <w:r w:rsidRPr="001305E1">
              <w:rPr>
                <w:rFonts w:ascii="Clarendon" w:hAnsi="Clarendon"/>
                <w:color w:val="000000"/>
              </w:rPr>
              <w:t xml:space="preserve">évente </w:t>
            </w:r>
          </w:p>
        </w:tc>
      </w:tr>
    </w:tbl>
    <w:p w:rsidR="001305E1" w:rsidRPr="001305E1" w:rsidRDefault="001305E1">
      <w:pPr>
        <w:autoSpaceDE w:val="0"/>
        <w:jc w:val="both"/>
        <w:rPr>
          <w:rFonts w:ascii="Clarendon" w:hAnsi="Clarendon"/>
        </w:rPr>
      </w:pPr>
    </w:p>
    <w:p w:rsidR="001305E1" w:rsidRPr="001305E1" w:rsidRDefault="001305E1">
      <w:pPr>
        <w:autoSpaceDE w:val="0"/>
        <w:jc w:val="both"/>
        <w:rPr>
          <w:rFonts w:ascii="Clarendon" w:hAnsi="Clarendon"/>
        </w:rPr>
      </w:pPr>
      <w:r w:rsidRPr="001305E1">
        <w:rPr>
          <w:rFonts w:ascii="Clarendon" w:hAnsi="Clarendon"/>
        </w:rPr>
        <w:t xml:space="preserve">Ha a leltározást bármely okból hiányosan végezték el, vagy annak adatai az ellenőrzés megállapítása szerint vitathatók, a készleteket és eszközöket részben vagy egészben újra kell leltározni. </w:t>
      </w:r>
    </w:p>
    <w:p w:rsidR="001305E1" w:rsidRPr="001305E1" w:rsidRDefault="001305E1">
      <w:pPr>
        <w:autoSpaceDE w:val="0"/>
        <w:jc w:val="both"/>
        <w:rPr>
          <w:rFonts w:ascii="Clarendon" w:hAnsi="Clarendon"/>
        </w:rPr>
      </w:pPr>
    </w:p>
    <w:p w:rsidR="001305E1" w:rsidRDefault="001305E1">
      <w:pPr>
        <w:autoSpaceDE w:val="0"/>
        <w:jc w:val="both"/>
        <w:rPr>
          <w:rFonts w:ascii="Clarendon" w:hAnsi="Clarendon"/>
          <w:b/>
          <w:bCs/>
        </w:rPr>
      </w:pPr>
      <w:r w:rsidRPr="001305E1">
        <w:rPr>
          <w:rFonts w:ascii="Clarendon" w:hAnsi="Clarendon"/>
          <w:b/>
          <w:bCs/>
        </w:rPr>
        <w:t xml:space="preserve">3. A leltározás végrehajtása </w:t>
      </w:r>
    </w:p>
    <w:p w:rsidR="001305E1" w:rsidRPr="001305E1" w:rsidRDefault="001305E1">
      <w:pPr>
        <w:autoSpaceDE w:val="0"/>
        <w:jc w:val="both"/>
        <w:rPr>
          <w:rFonts w:ascii="Clarendon" w:hAnsi="Clarendon"/>
        </w:rPr>
      </w:pPr>
    </w:p>
    <w:p w:rsidR="001305E1" w:rsidRPr="001305E1" w:rsidRDefault="001305E1">
      <w:pPr>
        <w:autoSpaceDE w:val="0"/>
        <w:jc w:val="both"/>
        <w:rPr>
          <w:rFonts w:ascii="Clarendon" w:hAnsi="Clarendon"/>
        </w:rPr>
      </w:pPr>
      <w:r w:rsidRPr="001305E1">
        <w:rPr>
          <w:rFonts w:ascii="Clarendon" w:hAnsi="Clarendon"/>
        </w:rPr>
        <w:t xml:space="preserve">A leltározás </w:t>
      </w:r>
    </w:p>
    <w:p w:rsidR="001305E1" w:rsidRPr="001305E1" w:rsidRDefault="001305E1">
      <w:pPr>
        <w:autoSpaceDE w:val="0"/>
        <w:jc w:val="both"/>
        <w:rPr>
          <w:rFonts w:ascii="Clarendon" w:hAnsi="Clarendon"/>
        </w:rPr>
      </w:pPr>
      <w:r w:rsidRPr="001305E1">
        <w:rPr>
          <w:rFonts w:ascii="Clarendon" w:hAnsi="Clarendon"/>
        </w:rPr>
        <w:t xml:space="preserve">• </w:t>
      </w:r>
      <w:proofErr w:type="gramStart"/>
      <w:r w:rsidRPr="001305E1">
        <w:rPr>
          <w:rFonts w:ascii="Clarendon" w:hAnsi="Clarendon"/>
        </w:rPr>
        <w:t>tényleges</w:t>
      </w:r>
      <w:proofErr w:type="gramEnd"/>
      <w:r w:rsidRPr="001305E1">
        <w:rPr>
          <w:rFonts w:ascii="Clarendon" w:hAnsi="Clarendon"/>
        </w:rPr>
        <w:t xml:space="preserve"> mennyiségi felvétellel, számlálással, méréssel, </w:t>
      </w:r>
    </w:p>
    <w:p w:rsidR="001305E1" w:rsidRPr="001305E1" w:rsidRDefault="001305E1">
      <w:pPr>
        <w:autoSpaceDE w:val="0"/>
        <w:jc w:val="both"/>
        <w:rPr>
          <w:rFonts w:ascii="Clarendon" w:hAnsi="Clarendon"/>
        </w:rPr>
      </w:pPr>
      <w:r w:rsidRPr="001305E1">
        <w:rPr>
          <w:rFonts w:ascii="Clarendon" w:hAnsi="Clarendon"/>
        </w:rPr>
        <w:t xml:space="preserve">• </w:t>
      </w:r>
      <w:proofErr w:type="gramStart"/>
      <w:r w:rsidRPr="001305E1">
        <w:rPr>
          <w:rFonts w:ascii="Clarendon" w:hAnsi="Clarendon"/>
        </w:rPr>
        <w:t>egyeztetéssel</w:t>
      </w:r>
      <w:proofErr w:type="gramEnd"/>
      <w:r w:rsidRPr="001305E1">
        <w:rPr>
          <w:rFonts w:ascii="Clarendon" w:hAnsi="Clarendon"/>
        </w:rPr>
        <w:t xml:space="preserve"> történhet. </w:t>
      </w:r>
    </w:p>
    <w:p w:rsidR="001305E1" w:rsidRPr="001305E1" w:rsidRDefault="001305E1">
      <w:pPr>
        <w:autoSpaceDE w:val="0"/>
        <w:jc w:val="both"/>
        <w:rPr>
          <w:rFonts w:ascii="Clarendon" w:hAnsi="Clarendon"/>
        </w:rPr>
      </w:pPr>
    </w:p>
    <w:p w:rsidR="001305E1" w:rsidRDefault="001305E1">
      <w:pPr>
        <w:autoSpaceDE w:val="0"/>
        <w:jc w:val="both"/>
        <w:rPr>
          <w:rFonts w:ascii="Clarendon" w:hAnsi="Clarendon"/>
          <w:b/>
          <w:bCs/>
        </w:rPr>
      </w:pPr>
      <w:r w:rsidRPr="001305E1">
        <w:rPr>
          <w:rFonts w:ascii="Clarendon" w:hAnsi="Clarendon"/>
          <w:b/>
          <w:bCs/>
        </w:rPr>
        <w:t>4. Mennyiségi felvétel</w:t>
      </w:r>
    </w:p>
    <w:p w:rsidR="001305E1" w:rsidRPr="001305E1" w:rsidRDefault="001305E1">
      <w:pPr>
        <w:autoSpaceDE w:val="0"/>
        <w:jc w:val="both"/>
        <w:rPr>
          <w:rFonts w:ascii="Clarendon" w:hAnsi="Clarendon"/>
        </w:rPr>
      </w:pPr>
      <w:r w:rsidRPr="001305E1">
        <w:rPr>
          <w:rFonts w:ascii="Clarendon" w:hAnsi="Clarendon"/>
          <w:b/>
          <w:bCs/>
        </w:rPr>
        <w:t xml:space="preserve"> </w:t>
      </w:r>
    </w:p>
    <w:p w:rsidR="001305E1" w:rsidRPr="001305E1" w:rsidRDefault="001305E1">
      <w:pPr>
        <w:autoSpaceDE w:val="0"/>
        <w:jc w:val="both"/>
        <w:rPr>
          <w:rFonts w:ascii="Clarendon" w:hAnsi="Clarendon"/>
        </w:rPr>
      </w:pPr>
      <w:r w:rsidRPr="001305E1">
        <w:rPr>
          <w:rFonts w:ascii="Clarendon" w:hAnsi="Clarendon"/>
        </w:rPr>
        <w:t xml:space="preserve">A mennyiségi felvételt számlálással vagy méréssel </w:t>
      </w:r>
    </w:p>
    <w:p w:rsidR="001305E1" w:rsidRPr="001305E1" w:rsidRDefault="001305E1">
      <w:pPr>
        <w:autoSpaceDE w:val="0"/>
        <w:jc w:val="both"/>
        <w:rPr>
          <w:rFonts w:ascii="Clarendon" w:hAnsi="Clarendon"/>
        </w:rPr>
      </w:pPr>
      <w:r w:rsidRPr="001305E1">
        <w:rPr>
          <w:rFonts w:ascii="Clarendon" w:hAnsi="Clarendon"/>
        </w:rPr>
        <w:t xml:space="preserve">• </w:t>
      </w:r>
      <w:proofErr w:type="gramStart"/>
      <w:r w:rsidRPr="001305E1">
        <w:rPr>
          <w:rFonts w:ascii="Clarendon" w:hAnsi="Clarendon"/>
        </w:rPr>
        <w:t>a</w:t>
      </w:r>
      <w:proofErr w:type="gramEnd"/>
      <w:r w:rsidRPr="001305E1">
        <w:rPr>
          <w:rFonts w:ascii="Clarendon" w:hAnsi="Clarendon"/>
        </w:rPr>
        <w:t xml:space="preserve"> nyilvántartástól függetlenül, a nyilvántartással való utólagos összehasonlítással, vagy </w:t>
      </w:r>
    </w:p>
    <w:p w:rsidR="001305E1" w:rsidRPr="001305E1" w:rsidRDefault="001305E1">
      <w:pPr>
        <w:autoSpaceDE w:val="0"/>
        <w:jc w:val="both"/>
        <w:rPr>
          <w:rFonts w:ascii="Clarendon" w:hAnsi="Clarendon"/>
        </w:rPr>
      </w:pPr>
      <w:r w:rsidRPr="001305E1">
        <w:rPr>
          <w:rFonts w:ascii="Clarendon" w:hAnsi="Clarendon"/>
        </w:rPr>
        <w:t xml:space="preserve">• </w:t>
      </w:r>
      <w:proofErr w:type="gramStart"/>
      <w:r w:rsidRPr="001305E1">
        <w:rPr>
          <w:rFonts w:ascii="Clarendon" w:hAnsi="Clarendon"/>
        </w:rPr>
        <w:t>a</w:t>
      </w:r>
      <w:proofErr w:type="gramEnd"/>
      <w:r w:rsidRPr="001305E1">
        <w:rPr>
          <w:rFonts w:ascii="Clarendon" w:hAnsi="Clarendon"/>
        </w:rPr>
        <w:t xml:space="preserve"> nyilvántartások alapján, a felvételek alkalmával való összehasonlítással kell végrehajtani. </w:t>
      </w:r>
    </w:p>
    <w:p w:rsidR="001305E1" w:rsidRPr="001305E1" w:rsidRDefault="001305E1">
      <w:pPr>
        <w:autoSpaceDE w:val="0"/>
        <w:jc w:val="both"/>
        <w:rPr>
          <w:rFonts w:ascii="Clarendon" w:hAnsi="Clarendon"/>
        </w:rPr>
      </w:pPr>
    </w:p>
    <w:p w:rsidR="001305E1" w:rsidRPr="001305E1" w:rsidRDefault="001305E1">
      <w:pPr>
        <w:autoSpaceDE w:val="0"/>
        <w:jc w:val="both"/>
        <w:rPr>
          <w:rFonts w:ascii="Clarendon" w:hAnsi="Clarendon"/>
        </w:rPr>
      </w:pPr>
      <w:r w:rsidRPr="001305E1">
        <w:rPr>
          <w:rFonts w:ascii="Clarendon" w:hAnsi="Clarendon"/>
        </w:rPr>
        <w:lastRenderedPageBreak/>
        <w:t xml:space="preserve">Mennyiségi felvétellel kell leltározni </w:t>
      </w:r>
    </w:p>
    <w:p w:rsidR="001305E1" w:rsidRPr="001305E1" w:rsidRDefault="001305E1">
      <w:pPr>
        <w:autoSpaceDE w:val="0"/>
        <w:jc w:val="both"/>
        <w:rPr>
          <w:rFonts w:ascii="Clarendon" w:hAnsi="Clarendon"/>
        </w:rPr>
      </w:pPr>
      <w:r w:rsidRPr="001305E1">
        <w:rPr>
          <w:rFonts w:ascii="Clarendon" w:hAnsi="Clarendon"/>
        </w:rPr>
        <w:t xml:space="preserve">• </w:t>
      </w:r>
      <w:proofErr w:type="gramStart"/>
      <w:r w:rsidRPr="001305E1">
        <w:rPr>
          <w:rFonts w:ascii="Clarendon" w:hAnsi="Clarendon"/>
        </w:rPr>
        <w:t>az</w:t>
      </w:r>
      <w:proofErr w:type="gramEnd"/>
      <w:r w:rsidRPr="001305E1">
        <w:rPr>
          <w:rFonts w:ascii="Clarendon" w:hAnsi="Clarendon"/>
        </w:rPr>
        <w:t xml:space="preserve"> ingatlanokat, </w:t>
      </w:r>
    </w:p>
    <w:p w:rsidR="001305E1" w:rsidRPr="001305E1" w:rsidRDefault="001305E1">
      <w:pPr>
        <w:autoSpaceDE w:val="0"/>
        <w:jc w:val="both"/>
        <w:rPr>
          <w:rFonts w:ascii="Clarendon" w:hAnsi="Clarendon"/>
        </w:rPr>
      </w:pPr>
      <w:r w:rsidRPr="001305E1">
        <w:rPr>
          <w:rFonts w:ascii="Clarendon" w:hAnsi="Clarendon"/>
        </w:rPr>
        <w:t xml:space="preserve">• </w:t>
      </w:r>
      <w:proofErr w:type="gramStart"/>
      <w:r w:rsidRPr="001305E1">
        <w:rPr>
          <w:rFonts w:ascii="Clarendon" w:hAnsi="Clarendon"/>
        </w:rPr>
        <w:t>gépeket</w:t>
      </w:r>
      <w:proofErr w:type="gramEnd"/>
      <w:r w:rsidRPr="001305E1">
        <w:rPr>
          <w:rFonts w:ascii="Clarendon" w:hAnsi="Clarendon"/>
        </w:rPr>
        <w:t xml:space="preserve">, berendezéseket, felszereléseket, </w:t>
      </w:r>
    </w:p>
    <w:p w:rsidR="001305E1" w:rsidRPr="001305E1" w:rsidRDefault="001305E1">
      <w:pPr>
        <w:autoSpaceDE w:val="0"/>
        <w:jc w:val="both"/>
        <w:rPr>
          <w:rFonts w:ascii="Clarendon" w:hAnsi="Clarendon"/>
        </w:rPr>
      </w:pPr>
      <w:r w:rsidRPr="001305E1">
        <w:rPr>
          <w:rFonts w:ascii="Clarendon" w:hAnsi="Clarendon"/>
        </w:rPr>
        <w:t xml:space="preserve">• </w:t>
      </w:r>
      <w:proofErr w:type="gramStart"/>
      <w:r w:rsidRPr="001305E1">
        <w:rPr>
          <w:rFonts w:ascii="Clarendon" w:hAnsi="Clarendon"/>
        </w:rPr>
        <w:t>kis</w:t>
      </w:r>
      <w:proofErr w:type="gramEnd"/>
      <w:r w:rsidRPr="001305E1">
        <w:rPr>
          <w:rFonts w:ascii="Clarendon" w:hAnsi="Clarendon"/>
        </w:rPr>
        <w:t xml:space="preserve"> értékű tárgyi eszközöket, </w:t>
      </w:r>
    </w:p>
    <w:p w:rsidR="001305E1" w:rsidRPr="001305E1" w:rsidRDefault="001305E1">
      <w:pPr>
        <w:autoSpaceDE w:val="0"/>
        <w:jc w:val="both"/>
        <w:rPr>
          <w:rFonts w:ascii="Clarendon" w:hAnsi="Clarendon"/>
        </w:rPr>
      </w:pPr>
      <w:r w:rsidRPr="001305E1">
        <w:rPr>
          <w:rFonts w:ascii="Clarendon" w:hAnsi="Clarendon"/>
        </w:rPr>
        <w:t xml:space="preserve">• </w:t>
      </w:r>
      <w:proofErr w:type="gramStart"/>
      <w:r w:rsidRPr="001305E1">
        <w:rPr>
          <w:rFonts w:ascii="Clarendon" w:hAnsi="Clarendon"/>
        </w:rPr>
        <w:t>dolgozóknál</w:t>
      </w:r>
      <w:proofErr w:type="gramEnd"/>
      <w:r w:rsidRPr="001305E1">
        <w:rPr>
          <w:rFonts w:ascii="Clarendon" w:hAnsi="Clarendon"/>
        </w:rPr>
        <w:t xml:space="preserve"> lévő eszközöket, </w:t>
      </w:r>
    </w:p>
    <w:p w:rsidR="001305E1" w:rsidRPr="001305E1" w:rsidRDefault="001305E1">
      <w:pPr>
        <w:autoSpaceDE w:val="0"/>
        <w:jc w:val="both"/>
        <w:rPr>
          <w:rFonts w:ascii="Clarendon" w:hAnsi="Clarendon"/>
        </w:rPr>
      </w:pPr>
      <w:r w:rsidRPr="001305E1">
        <w:rPr>
          <w:rFonts w:ascii="Clarendon" w:hAnsi="Clarendon"/>
        </w:rPr>
        <w:t xml:space="preserve">• </w:t>
      </w:r>
      <w:proofErr w:type="gramStart"/>
      <w:r w:rsidRPr="001305E1">
        <w:rPr>
          <w:rFonts w:ascii="Clarendon" w:hAnsi="Clarendon"/>
        </w:rPr>
        <w:t>járműveket</w:t>
      </w:r>
      <w:proofErr w:type="gramEnd"/>
      <w:r w:rsidRPr="001305E1">
        <w:rPr>
          <w:rFonts w:ascii="Clarendon" w:hAnsi="Clarendon"/>
        </w:rPr>
        <w:t xml:space="preserve">. </w:t>
      </w:r>
    </w:p>
    <w:p w:rsidR="001305E1" w:rsidRPr="001305E1" w:rsidRDefault="001305E1">
      <w:pPr>
        <w:autoSpaceDE w:val="0"/>
        <w:jc w:val="both"/>
        <w:rPr>
          <w:rFonts w:ascii="Clarendon" w:hAnsi="Clarendon"/>
        </w:rPr>
      </w:pPr>
    </w:p>
    <w:p w:rsidR="001305E1" w:rsidRDefault="001305E1">
      <w:pPr>
        <w:autoSpaceDE w:val="0"/>
        <w:jc w:val="both"/>
        <w:rPr>
          <w:rFonts w:ascii="Clarendon" w:hAnsi="Clarendon"/>
          <w:b/>
          <w:bCs/>
        </w:rPr>
      </w:pPr>
      <w:r w:rsidRPr="001305E1">
        <w:rPr>
          <w:rFonts w:ascii="Clarendon" w:hAnsi="Clarendon"/>
          <w:b/>
          <w:bCs/>
        </w:rPr>
        <w:t xml:space="preserve">5. Egyeztetés </w:t>
      </w:r>
    </w:p>
    <w:p w:rsidR="001305E1" w:rsidRPr="001305E1" w:rsidRDefault="001305E1">
      <w:pPr>
        <w:autoSpaceDE w:val="0"/>
        <w:jc w:val="both"/>
        <w:rPr>
          <w:rFonts w:ascii="Clarendon" w:hAnsi="Clarendon"/>
        </w:rPr>
      </w:pPr>
    </w:p>
    <w:p w:rsidR="001305E1" w:rsidRPr="001305E1" w:rsidRDefault="001305E1">
      <w:pPr>
        <w:autoSpaceDE w:val="0"/>
        <w:jc w:val="both"/>
        <w:rPr>
          <w:rFonts w:ascii="Clarendon" w:hAnsi="Clarendon"/>
        </w:rPr>
      </w:pPr>
      <w:r w:rsidRPr="001305E1">
        <w:rPr>
          <w:rFonts w:ascii="Clarendon" w:hAnsi="Clarendon"/>
        </w:rPr>
        <w:t xml:space="preserve">Az egyeztetés a főkönyvi számláknak az analitikus nyilvántartásokkal, vagy a könyvelés helyességét igazoló okmányokkal (bankkivonat, egyeztető levelek) való összehasonlítását jelenti, ezt a könyvelés végzi. </w:t>
      </w:r>
    </w:p>
    <w:p w:rsidR="001305E1" w:rsidRPr="001305E1" w:rsidRDefault="001305E1">
      <w:pPr>
        <w:autoSpaceDE w:val="0"/>
        <w:jc w:val="both"/>
        <w:rPr>
          <w:rFonts w:ascii="Clarendon" w:hAnsi="Clarendon"/>
        </w:rPr>
      </w:pPr>
      <w:r w:rsidRPr="001305E1">
        <w:rPr>
          <w:rFonts w:ascii="Clarendon" w:hAnsi="Clarendon"/>
        </w:rPr>
        <w:t xml:space="preserve">Egyeztetéssel kell leltározni: </w:t>
      </w:r>
    </w:p>
    <w:p w:rsidR="001305E1" w:rsidRPr="001305E1" w:rsidRDefault="001305E1">
      <w:pPr>
        <w:autoSpaceDE w:val="0"/>
        <w:jc w:val="both"/>
        <w:rPr>
          <w:rFonts w:ascii="Clarendon" w:hAnsi="Clarendon"/>
        </w:rPr>
      </w:pPr>
      <w:r w:rsidRPr="001305E1">
        <w:rPr>
          <w:rFonts w:ascii="Clarendon" w:hAnsi="Clarendon"/>
        </w:rPr>
        <w:t xml:space="preserve">• </w:t>
      </w:r>
      <w:proofErr w:type="gramStart"/>
      <w:r w:rsidRPr="001305E1">
        <w:rPr>
          <w:rFonts w:ascii="Clarendon" w:hAnsi="Clarendon"/>
        </w:rPr>
        <w:t>a</w:t>
      </w:r>
      <w:proofErr w:type="gramEnd"/>
      <w:r w:rsidRPr="001305E1">
        <w:rPr>
          <w:rFonts w:ascii="Clarendon" w:hAnsi="Clarendon"/>
        </w:rPr>
        <w:t xml:space="preserve"> tartozásokat, illetve követeléseket, </w:t>
      </w:r>
    </w:p>
    <w:p w:rsidR="001305E1" w:rsidRPr="001305E1" w:rsidRDefault="001305E1">
      <w:pPr>
        <w:autoSpaceDE w:val="0"/>
        <w:jc w:val="both"/>
        <w:rPr>
          <w:rFonts w:ascii="Clarendon" w:hAnsi="Clarendon"/>
        </w:rPr>
      </w:pPr>
      <w:r w:rsidRPr="001305E1">
        <w:rPr>
          <w:rFonts w:ascii="Clarendon" w:hAnsi="Clarendon"/>
        </w:rPr>
        <w:t xml:space="preserve">• </w:t>
      </w:r>
      <w:proofErr w:type="gramStart"/>
      <w:r w:rsidRPr="001305E1">
        <w:rPr>
          <w:rFonts w:ascii="Clarendon" w:hAnsi="Clarendon"/>
        </w:rPr>
        <w:t>a</w:t>
      </w:r>
      <w:proofErr w:type="gramEnd"/>
      <w:r w:rsidRPr="001305E1">
        <w:rPr>
          <w:rFonts w:ascii="Clarendon" w:hAnsi="Clarendon"/>
        </w:rPr>
        <w:t xml:space="preserve"> költségvetéssel kapcsolatos tartozásokat, illetve követeléseket, </w:t>
      </w:r>
    </w:p>
    <w:p w:rsidR="001305E1" w:rsidRPr="001305E1" w:rsidRDefault="001305E1">
      <w:pPr>
        <w:autoSpaceDE w:val="0"/>
        <w:jc w:val="both"/>
        <w:rPr>
          <w:rFonts w:ascii="Clarendon" w:hAnsi="Clarendon"/>
        </w:rPr>
      </w:pPr>
      <w:r w:rsidRPr="001305E1">
        <w:rPr>
          <w:rFonts w:ascii="Clarendon" w:hAnsi="Clarendon"/>
        </w:rPr>
        <w:t xml:space="preserve">• </w:t>
      </w:r>
      <w:proofErr w:type="gramStart"/>
      <w:r w:rsidRPr="001305E1">
        <w:rPr>
          <w:rFonts w:ascii="Clarendon" w:hAnsi="Clarendon"/>
        </w:rPr>
        <w:t>a</w:t>
      </w:r>
      <w:proofErr w:type="gramEnd"/>
      <w:r w:rsidRPr="001305E1">
        <w:rPr>
          <w:rFonts w:ascii="Clarendon" w:hAnsi="Clarendon"/>
        </w:rPr>
        <w:t xml:space="preserve"> társadalombiztosítással kapcsolatos tartozásokat, </w:t>
      </w:r>
    </w:p>
    <w:p w:rsidR="001305E1" w:rsidRPr="001305E1" w:rsidRDefault="001305E1">
      <w:pPr>
        <w:autoSpaceDE w:val="0"/>
        <w:jc w:val="both"/>
        <w:rPr>
          <w:rFonts w:ascii="Clarendon" w:hAnsi="Clarendon"/>
        </w:rPr>
      </w:pPr>
      <w:r w:rsidRPr="001305E1">
        <w:rPr>
          <w:rFonts w:ascii="Clarendon" w:hAnsi="Clarendon"/>
        </w:rPr>
        <w:t xml:space="preserve">• </w:t>
      </w:r>
      <w:proofErr w:type="gramStart"/>
      <w:r w:rsidRPr="001305E1">
        <w:rPr>
          <w:rFonts w:ascii="Clarendon" w:hAnsi="Clarendon"/>
        </w:rPr>
        <w:t>a</w:t>
      </w:r>
      <w:proofErr w:type="gramEnd"/>
      <w:r w:rsidRPr="001305E1">
        <w:rPr>
          <w:rFonts w:ascii="Clarendon" w:hAnsi="Clarendon"/>
        </w:rPr>
        <w:t xml:space="preserve"> dolgozók tartozásainak és követeléseinek állományát, </w:t>
      </w:r>
    </w:p>
    <w:p w:rsidR="001305E1" w:rsidRPr="001305E1" w:rsidRDefault="001305E1">
      <w:pPr>
        <w:autoSpaceDE w:val="0"/>
        <w:jc w:val="both"/>
        <w:rPr>
          <w:rFonts w:ascii="Clarendon" w:hAnsi="Clarendon"/>
        </w:rPr>
      </w:pPr>
      <w:r w:rsidRPr="001305E1">
        <w:rPr>
          <w:rFonts w:ascii="Clarendon" w:hAnsi="Clarendon"/>
        </w:rPr>
        <w:t xml:space="preserve">• </w:t>
      </w:r>
      <w:proofErr w:type="gramStart"/>
      <w:r w:rsidRPr="001305E1">
        <w:rPr>
          <w:rFonts w:ascii="Clarendon" w:hAnsi="Clarendon"/>
        </w:rPr>
        <w:t>a</w:t>
      </w:r>
      <w:proofErr w:type="gramEnd"/>
      <w:r w:rsidRPr="001305E1">
        <w:rPr>
          <w:rFonts w:ascii="Clarendon" w:hAnsi="Clarendon"/>
        </w:rPr>
        <w:t xml:space="preserve"> különféle egyéb elszámolások számláit, </w:t>
      </w:r>
    </w:p>
    <w:p w:rsidR="001305E1" w:rsidRPr="001305E1" w:rsidRDefault="001305E1">
      <w:pPr>
        <w:autoSpaceDE w:val="0"/>
        <w:jc w:val="both"/>
        <w:rPr>
          <w:rFonts w:ascii="Clarendon" w:hAnsi="Clarendon"/>
        </w:rPr>
      </w:pPr>
      <w:r w:rsidRPr="001305E1">
        <w:rPr>
          <w:rFonts w:ascii="Clarendon" w:hAnsi="Clarendon"/>
        </w:rPr>
        <w:t xml:space="preserve">• </w:t>
      </w:r>
      <w:proofErr w:type="gramStart"/>
      <w:r w:rsidRPr="001305E1">
        <w:rPr>
          <w:rFonts w:ascii="Clarendon" w:hAnsi="Clarendon"/>
        </w:rPr>
        <w:t>a</w:t>
      </w:r>
      <w:proofErr w:type="gramEnd"/>
      <w:r w:rsidRPr="001305E1">
        <w:rPr>
          <w:rFonts w:ascii="Clarendon" w:hAnsi="Clarendon"/>
        </w:rPr>
        <w:t xml:space="preserve"> befektetett eszközöket (részvény, kötvények stb.) </w:t>
      </w:r>
    </w:p>
    <w:p w:rsidR="001305E1" w:rsidRPr="001305E1" w:rsidRDefault="001305E1">
      <w:pPr>
        <w:autoSpaceDE w:val="0"/>
        <w:jc w:val="both"/>
        <w:rPr>
          <w:rFonts w:ascii="Clarendon" w:hAnsi="Clarendon"/>
        </w:rPr>
      </w:pPr>
    </w:p>
    <w:p w:rsidR="001305E1" w:rsidRPr="001305E1" w:rsidRDefault="001305E1">
      <w:pPr>
        <w:autoSpaceDE w:val="0"/>
        <w:jc w:val="both"/>
        <w:rPr>
          <w:rFonts w:ascii="Clarendon" w:hAnsi="Clarendon"/>
        </w:rPr>
      </w:pPr>
      <w:r w:rsidRPr="001305E1">
        <w:rPr>
          <w:rFonts w:ascii="Clarendon" w:hAnsi="Clarendon"/>
          <w:b/>
          <w:bCs/>
        </w:rPr>
        <w:t>6. A leltárfelelős</w:t>
      </w:r>
    </w:p>
    <w:p w:rsidR="001305E1" w:rsidRPr="001305E1" w:rsidRDefault="001305E1">
      <w:pPr>
        <w:autoSpaceDE w:val="0"/>
        <w:jc w:val="both"/>
        <w:rPr>
          <w:rFonts w:ascii="Clarendon" w:hAnsi="Clarendon"/>
        </w:rPr>
      </w:pPr>
    </w:p>
    <w:p w:rsidR="001305E1" w:rsidRPr="001305E1" w:rsidRDefault="001305E1">
      <w:pPr>
        <w:autoSpaceDE w:val="0"/>
        <w:jc w:val="both"/>
        <w:rPr>
          <w:rFonts w:ascii="Clarendon" w:hAnsi="Clarendon"/>
        </w:rPr>
      </w:pPr>
      <w:r w:rsidRPr="001305E1">
        <w:rPr>
          <w:rFonts w:ascii="Clarendon" w:hAnsi="Clarendon"/>
        </w:rPr>
        <w:t xml:space="preserve">A leltározásért felelős személy az Elnök. A leltár elkészítése a pénztáros feladata. A leltár ellenőrzése </w:t>
      </w:r>
      <w:r>
        <w:rPr>
          <w:rFonts w:ascii="Clarendon" w:hAnsi="Clarendon"/>
        </w:rPr>
        <w:t xml:space="preserve">az alelnök </w:t>
      </w:r>
      <w:r w:rsidRPr="001305E1">
        <w:rPr>
          <w:rFonts w:ascii="Clarendon" w:hAnsi="Clarendon"/>
        </w:rPr>
        <w:t>feladata.</w:t>
      </w:r>
    </w:p>
    <w:p w:rsidR="001305E1" w:rsidRPr="001305E1" w:rsidRDefault="001305E1">
      <w:pPr>
        <w:autoSpaceDE w:val="0"/>
        <w:jc w:val="both"/>
        <w:rPr>
          <w:rFonts w:ascii="Clarendon" w:hAnsi="Clarendon"/>
        </w:rPr>
      </w:pPr>
    </w:p>
    <w:p w:rsidR="001305E1" w:rsidRPr="001305E1" w:rsidRDefault="001305E1">
      <w:pPr>
        <w:autoSpaceDE w:val="0"/>
        <w:jc w:val="both"/>
        <w:rPr>
          <w:rFonts w:ascii="Clarendon" w:hAnsi="Clarendon"/>
        </w:rPr>
      </w:pPr>
      <w:r w:rsidRPr="001305E1">
        <w:rPr>
          <w:rFonts w:ascii="Clarendon" w:hAnsi="Clarendon"/>
          <w:b/>
          <w:bCs/>
        </w:rPr>
        <w:t xml:space="preserve">7. A leltárfelelős feladata a leltározás során: </w:t>
      </w:r>
    </w:p>
    <w:p w:rsidR="001305E1" w:rsidRPr="001305E1" w:rsidRDefault="001305E1">
      <w:pPr>
        <w:autoSpaceDE w:val="0"/>
        <w:jc w:val="both"/>
        <w:rPr>
          <w:rFonts w:ascii="Clarendon" w:hAnsi="Clarendon"/>
        </w:rPr>
      </w:pPr>
    </w:p>
    <w:p w:rsidR="001305E1" w:rsidRPr="001305E1" w:rsidRDefault="001305E1">
      <w:pPr>
        <w:autoSpaceDE w:val="0"/>
        <w:jc w:val="both"/>
        <w:rPr>
          <w:rFonts w:ascii="Clarendon" w:hAnsi="Clarendon"/>
        </w:rPr>
      </w:pPr>
      <w:r w:rsidRPr="001305E1">
        <w:rPr>
          <w:rFonts w:ascii="Clarendon" w:hAnsi="Clarendon"/>
        </w:rPr>
        <w:t xml:space="preserve">• </w:t>
      </w:r>
      <w:proofErr w:type="gramStart"/>
      <w:r w:rsidRPr="001305E1">
        <w:rPr>
          <w:rFonts w:ascii="Clarendon" w:hAnsi="Clarendon"/>
        </w:rPr>
        <w:t>a</w:t>
      </w:r>
      <w:proofErr w:type="gramEnd"/>
      <w:r w:rsidRPr="001305E1">
        <w:rPr>
          <w:rFonts w:ascii="Clarendon" w:hAnsi="Clarendon"/>
        </w:rPr>
        <w:t xml:space="preserve"> leltározás kezdése és befejezése között folyamatosan a leltározás helyszínén tartózkodik, </w:t>
      </w:r>
    </w:p>
    <w:p w:rsidR="001305E1" w:rsidRPr="001305E1" w:rsidRDefault="001305E1">
      <w:pPr>
        <w:autoSpaceDE w:val="0"/>
        <w:jc w:val="both"/>
        <w:rPr>
          <w:rFonts w:ascii="Clarendon" w:hAnsi="Clarendon"/>
        </w:rPr>
      </w:pPr>
      <w:r w:rsidRPr="001305E1">
        <w:rPr>
          <w:rFonts w:ascii="Clarendon" w:hAnsi="Clarendon"/>
        </w:rPr>
        <w:t xml:space="preserve">• </w:t>
      </w:r>
      <w:proofErr w:type="gramStart"/>
      <w:r w:rsidRPr="001305E1">
        <w:rPr>
          <w:rFonts w:ascii="Clarendon" w:hAnsi="Clarendon"/>
        </w:rPr>
        <w:t>a</w:t>
      </w:r>
      <w:proofErr w:type="gramEnd"/>
      <w:r w:rsidRPr="001305E1">
        <w:rPr>
          <w:rFonts w:ascii="Clarendon" w:hAnsi="Clarendon"/>
        </w:rPr>
        <w:t xml:space="preserve"> leltárfelvevő dolgozó részére a leltárbizonylatokat biztosítja, </w:t>
      </w:r>
    </w:p>
    <w:p w:rsidR="001305E1" w:rsidRPr="001305E1" w:rsidRDefault="001305E1">
      <w:pPr>
        <w:autoSpaceDE w:val="0"/>
        <w:jc w:val="both"/>
        <w:rPr>
          <w:rFonts w:ascii="Clarendon" w:hAnsi="Clarendon"/>
        </w:rPr>
      </w:pPr>
      <w:r w:rsidRPr="001305E1">
        <w:rPr>
          <w:rFonts w:ascii="Clarendon" w:hAnsi="Clarendon"/>
        </w:rPr>
        <w:t xml:space="preserve">• </w:t>
      </w:r>
      <w:proofErr w:type="gramStart"/>
      <w:r w:rsidRPr="001305E1">
        <w:rPr>
          <w:rFonts w:ascii="Clarendon" w:hAnsi="Clarendon"/>
        </w:rPr>
        <w:t>a</w:t>
      </w:r>
      <w:proofErr w:type="gramEnd"/>
      <w:r w:rsidRPr="001305E1">
        <w:rPr>
          <w:rFonts w:ascii="Clarendon" w:hAnsi="Clarendon"/>
        </w:rPr>
        <w:t xml:space="preserve"> leltárfelvétel után ellenőrzi a leltár helyességét és a bizonylatok formailag helyes kitöltését. </w:t>
      </w:r>
    </w:p>
    <w:p w:rsidR="001305E1" w:rsidRPr="001305E1" w:rsidRDefault="001305E1">
      <w:pPr>
        <w:autoSpaceDE w:val="0"/>
        <w:jc w:val="both"/>
        <w:rPr>
          <w:rFonts w:ascii="Clarendon" w:hAnsi="Clarendon"/>
        </w:rPr>
      </w:pPr>
    </w:p>
    <w:p w:rsidR="001305E1" w:rsidRPr="001305E1" w:rsidRDefault="001305E1">
      <w:pPr>
        <w:autoSpaceDE w:val="0"/>
        <w:jc w:val="both"/>
        <w:rPr>
          <w:rFonts w:ascii="Clarendon" w:hAnsi="Clarendon"/>
        </w:rPr>
      </w:pPr>
      <w:r w:rsidRPr="001305E1">
        <w:rPr>
          <w:rFonts w:ascii="Clarendon" w:hAnsi="Clarendon"/>
          <w:b/>
          <w:bCs/>
        </w:rPr>
        <w:t xml:space="preserve">8. Leltári szám </w:t>
      </w:r>
    </w:p>
    <w:p w:rsidR="001305E1" w:rsidRPr="001305E1" w:rsidRDefault="001305E1">
      <w:pPr>
        <w:autoSpaceDE w:val="0"/>
        <w:jc w:val="both"/>
        <w:rPr>
          <w:rFonts w:ascii="Clarendon" w:hAnsi="Clarendon"/>
        </w:rPr>
      </w:pPr>
    </w:p>
    <w:p w:rsidR="001305E1" w:rsidRPr="001305E1" w:rsidRDefault="001305E1">
      <w:pPr>
        <w:autoSpaceDE w:val="0"/>
        <w:jc w:val="both"/>
        <w:rPr>
          <w:rFonts w:ascii="Clarendon" w:hAnsi="Clarendon"/>
        </w:rPr>
      </w:pPr>
      <w:r w:rsidRPr="001305E1">
        <w:rPr>
          <w:rFonts w:ascii="Clarendon" w:hAnsi="Clarendon"/>
        </w:rPr>
        <w:t xml:space="preserve">A leltározás során ellenőrizni kell a </w:t>
      </w:r>
      <w:r w:rsidRPr="001305E1">
        <w:rPr>
          <w:rFonts w:ascii="Clarendon" w:hAnsi="Clarendon"/>
          <w:b/>
          <w:bCs/>
        </w:rPr>
        <w:t>leltári szám</w:t>
      </w:r>
      <w:r w:rsidRPr="001305E1">
        <w:rPr>
          <w:rFonts w:ascii="Clarendon" w:hAnsi="Clarendon"/>
        </w:rPr>
        <w:t xml:space="preserve">ot a fellelt eszközökön (amennyiben arra leltári számot ésszerű rögzíteni), hiányuk esetén azokat pótolni kell. Az azonos rendeltetésű, de különálló tárgyi eszközök tartozékainak egységes leltárszámon kell szerepelni. </w:t>
      </w:r>
    </w:p>
    <w:p w:rsidR="001305E1" w:rsidRPr="001305E1" w:rsidRDefault="001305E1">
      <w:pPr>
        <w:autoSpaceDE w:val="0"/>
        <w:jc w:val="both"/>
        <w:rPr>
          <w:rFonts w:ascii="Clarendon" w:hAnsi="Clarendon"/>
        </w:rPr>
      </w:pPr>
    </w:p>
    <w:p w:rsidR="001305E1" w:rsidRDefault="001305E1">
      <w:pPr>
        <w:autoSpaceDE w:val="0"/>
        <w:jc w:val="both"/>
        <w:rPr>
          <w:rFonts w:ascii="Clarendon" w:hAnsi="Clarendon"/>
          <w:b/>
          <w:bCs/>
        </w:rPr>
      </w:pPr>
    </w:p>
    <w:p w:rsidR="001305E1" w:rsidRDefault="001305E1">
      <w:pPr>
        <w:autoSpaceDE w:val="0"/>
        <w:jc w:val="both"/>
        <w:rPr>
          <w:rFonts w:ascii="Clarendon" w:hAnsi="Clarendon"/>
          <w:b/>
          <w:bCs/>
        </w:rPr>
      </w:pPr>
    </w:p>
    <w:p w:rsidR="0001631F" w:rsidRDefault="0001631F">
      <w:pPr>
        <w:autoSpaceDE w:val="0"/>
        <w:jc w:val="both"/>
        <w:rPr>
          <w:rFonts w:ascii="Clarendon" w:hAnsi="Clarendon"/>
          <w:b/>
          <w:bCs/>
        </w:rPr>
      </w:pPr>
    </w:p>
    <w:p w:rsidR="0001631F" w:rsidRDefault="0001631F">
      <w:pPr>
        <w:autoSpaceDE w:val="0"/>
        <w:jc w:val="both"/>
        <w:rPr>
          <w:rFonts w:ascii="Clarendon" w:hAnsi="Clarendon"/>
          <w:b/>
          <w:bCs/>
        </w:rPr>
      </w:pPr>
    </w:p>
    <w:p w:rsidR="0001631F" w:rsidRDefault="0001631F">
      <w:pPr>
        <w:autoSpaceDE w:val="0"/>
        <w:jc w:val="both"/>
        <w:rPr>
          <w:rFonts w:ascii="Clarendon" w:hAnsi="Clarendon"/>
          <w:b/>
          <w:bCs/>
        </w:rPr>
      </w:pPr>
    </w:p>
    <w:p w:rsidR="001305E1" w:rsidRPr="001305E1" w:rsidRDefault="001305E1">
      <w:pPr>
        <w:autoSpaceDE w:val="0"/>
        <w:jc w:val="both"/>
        <w:rPr>
          <w:rFonts w:ascii="Clarendon" w:hAnsi="Clarendon"/>
        </w:rPr>
      </w:pPr>
      <w:r w:rsidRPr="001305E1">
        <w:rPr>
          <w:rFonts w:ascii="Clarendon" w:hAnsi="Clarendon"/>
          <w:b/>
          <w:bCs/>
        </w:rPr>
        <w:lastRenderedPageBreak/>
        <w:t xml:space="preserve">9. A leltározás alaki követelményei </w:t>
      </w:r>
    </w:p>
    <w:p w:rsidR="001305E1" w:rsidRPr="001305E1" w:rsidRDefault="001305E1">
      <w:pPr>
        <w:autoSpaceDE w:val="0"/>
        <w:jc w:val="both"/>
        <w:rPr>
          <w:rFonts w:ascii="Clarendon" w:hAnsi="Clarendon"/>
        </w:rPr>
      </w:pPr>
    </w:p>
    <w:p w:rsidR="001305E1" w:rsidRPr="001305E1" w:rsidRDefault="001305E1">
      <w:pPr>
        <w:autoSpaceDE w:val="0"/>
        <w:jc w:val="both"/>
        <w:rPr>
          <w:rFonts w:ascii="Clarendon" w:hAnsi="Clarendon"/>
        </w:rPr>
      </w:pPr>
      <w:r w:rsidRPr="001305E1">
        <w:rPr>
          <w:rFonts w:ascii="Clarendon" w:hAnsi="Clarendon"/>
        </w:rPr>
        <w:t xml:space="preserve">A leltárfelvétel megkezdésekor leltári jegyzőkönyvet kell felvenni. A leltári jegyzőkönyvet a leltárfelvételben résztvevők a leltározásnál betöltött funkciójuk feltüntetésével írják alá </w:t>
      </w:r>
    </w:p>
    <w:p w:rsidR="001305E1" w:rsidRPr="001305E1" w:rsidRDefault="001305E1">
      <w:pPr>
        <w:autoSpaceDE w:val="0"/>
        <w:jc w:val="both"/>
        <w:rPr>
          <w:rFonts w:ascii="Clarendon" w:hAnsi="Clarendon"/>
        </w:rPr>
      </w:pPr>
      <w:r w:rsidRPr="001305E1">
        <w:rPr>
          <w:rFonts w:ascii="Clarendon" w:hAnsi="Clarendon"/>
        </w:rPr>
        <w:t xml:space="preserve">A leltározás során az előkészített eszközöket, készleteket azok tulajdonságainak megfelelő módon számba kell venni és a ténylegesen fellelt mennyiségeket a leltárfelvételi bizonylatokra (jegyzőkönyvek) fel kell vezetni. </w:t>
      </w:r>
    </w:p>
    <w:p w:rsidR="001305E1" w:rsidRPr="001305E1" w:rsidRDefault="001305E1">
      <w:pPr>
        <w:autoSpaceDE w:val="0"/>
        <w:jc w:val="both"/>
        <w:rPr>
          <w:rFonts w:ascii="Clarendon" w:hAnsi="Clarendon"/>
        </w:rPr>
      </w:pPr>
      <w:r w:rsidRPr="001305E1">
        <w:rPr>
          <w:rFonts w:ascii="Clarendon" w:hAnsi="Clarendon"/>
        </w:rPr>
        <w:t xml:space="preserve">A leltár mennyiségi felvétele után a ténylegesen fellelt eszközöket, készleteket össze kell vetni az analitikus nyilvántartásban szereplő tételekkel. Ennek eredményeként kell kimutatni az esetlegesen meglévő eltéréseket (hiányokat, többleteket). </w:t>
      </w:r>
    </w:p>
    <w:p w:rsidR="001305E1" w:rsidRPr="001305E1" w:rsidRDefault="001305E1">
      <w:pPr>
        <w:autoSpaceDE w:val="0"/>
        <w:jc w:val="both"/>
        <w:rPr>
          <w:rFonts w:ascii="Clarendon" w:hAnsi="Clarendon"/>
        </w:rPr>
      </w:pPr>
    </w:p>
    <w:p w:rsidR="001305E1" w:rsidRPr="001305E1" w:rsidRDefault="001305E1">
      <w:pPr>
        <w:autoSpaceDE w:val="0"/>
        <w:jc w:val="both"/>
        <w:rPr>
          <w:rFonts w:ascii="Clarendon" w:hAnsi="Clarendon"/>
        </w:rPr>
      </w:pPr>
      <w:r w:rsidRPr="001305E1">
        <w:rPr>
          <w:rFonts w:ascii="Clarendon" w:hAnsi="Clarendon"/>
          <w:b/>
          <w:bCs/>
        </w:rPr>
        <w:t xml:space="preserve">10. A különféle javak leltározásának módja </w:t>
      </w:r>
    </w:p>
    <w:p w:rsidR="001305E1" w:rsidRPr="001305E1" w:rsidRDefault="001305E1">
      <w:pPr>
        <w:autoSpaceDE w:val="0"/>
        <w:jc w:val="both"/>
        <w:rPr>
          <w:rFonts w:ascii="Clarendon" w:hAnsi="Clarendon"/>
        </w:rPr>
      </w:pPr>
    </w:p>
    <w:p w:rsidR="001305E1" w:rsidRPr="001305E1" w:rsidRDefault="001305E1">
      <w:pPr>
        <w:autoSpaceDE w:val="0"/>
        <w:jc w:val="both"/>
        <w:rPr>
          <w:rFonts w:ascii="Clarendon" w:hAnsi="Clarendon"/>
        </w:rPr>
      </w:pPr>
      <w:r>
        <w:rPr>
          <w:rFonts w:ascii="Clarendon" w:hAnsi="Clarendon"/>
        </w:rPr>
        <w:t>A Szakszervezet ingatlantulajdonnal</w:t>
      </w:r>
      <w:r w:rsidRPr="001305E1">
        <w:rPr>
          <w:rFonts w:ascii="Clarendon" w:hAnsi="Clarendon"/>
        </w:rPr>
        <w:t xml:space="preserve"> rendelkezik. </w:t>
      </w:r>
      <w:r>
        <w:rPr>
          <w:rFonts w:ascii="Clarendon" w:hAnsi="Clarendon"/>
        </w:rPr>
        <w:t>A Szakszervezet</w:t>
      </w:r>
      <w:r w:rsidRPr="001305E1">
        <w:rPr>
          <w:rFonts w:ascii="Clarendon" w:hAnsi="Clarendon"/>
        </w:rPr>
        <w:t xml:space="preserve"> által </w:t>
      </w:r>
      <w:r>
        <w:rPr>
          <w:rFonts w:ascii="Clarendon" w:hAnsi="Clarendon"/>
        </w:rPr>
        <w:t xml:space="preserve">birtokolt, </w:t>
      </w:r>
      <w:r w:rsidRPr="001305E1">
        <w:rPr>
          <w:rFonts w:ascii="Clarendon" w:hAnsi="Clarendon"/>
        </w:rPr>
        <w:t>bérelt, illetve használt ingatlanokban a leltározást a következőképpen kell elvégezni:</w:t>
      </w:r>
    </w:p>
    <w:p w:rsidR="001305E1" w:rsidRPr="001305E1" w:rsidRDefault="001305E1">
      <w:pPr>
        <w:autoSpaceDE w:val="0"/>
        <w:jc w:val="both"/>
        <w:rPr>
          <w:rFonts w:ascii="Clarendon" w:hAnsi="Clarendon"/>
        </w:rPr>
      </w:pPr>
    </w:p>
    <w:p w:rsidR="001305E1" w:rsidRPr="001305E1" w:rsidRDefault="001305E1">
      <w:pPr>
        <w:autoSpaceDE w:val="0"/>
        <w:jc w:val="both"/>
        <w:rPr>
          <w:rFonts w:ascii="Clarendon" w:hAnsi="Clarendon"/>
        </w:rPr>
      </w:pPr>
      <w:r w:rsidRPr="001305E1">
        <w:rPr>
          <w:rFonts w:ascii="Clarendon" w:hAnsi="Clarendon"/>
        </w:rPr>
        <w:t>A leltározást végzők az ingatlan valamennyi helyiségén végighaladnak, és a talált eszközök adatait a "leltárfelvételi ív és összesítő" nyomtatványt értelemszerűen töltik ki tintával. Számítógépekről az „Asztali és hordozható számítógépek részletezése” nyomtatványt kell kitölteni.</w:t>
      </w:r>
    </w:p>
    <w:p w:rsidR="001305E1" w:rsidRPr="001305E1" w:rsidRDefault="001305E1">
      <w:pPr>
        <w:autoSpaceDE w:val="0"/>
        <w:jc w:val="both"/>
        <w:rPr>
          <w:rFonts w:ascii="Clarendon" w:hAnsi="Clarendon"/>
        </w:rPr>
      </w:pPr>
      <w:r w:rsidRPr="001305E1">
        <w:rPr>
          <w:rFonts w:ascii="Clarendon" w:hAnsi="Clarendon"/>
        </w:rPr>
        <w:t xml:space="preserve"> </w:t>
      </w:r>
    </w:p>
    <w:p w:rsidR="001305E1" w:rsidRPr="001305E1" w:rsidRDefault="001305E1">
      <w:pPr>
        <w:autoSpaceDE w:val="0"/>
        <w:jc w:val="both"/>
        <w:rPr>
          <w:rFonts w:ascii="Clarendon" w:hAnsi="Clarendon"/>
        </w:rPr>
      </w:pPr>
      <w:r>
        <w:rPr>
          <w:rFonts w:ascii="Clarendon" w:hAnsi="Clarendon"/>
        </w:rPr>
        <w:t xml:space="preserve">A Szakszervezet járműtulajdonnal </w:t>
      </w:r>
      <w:r w:rsidRPr="001305E1">
        <w:rPr>
          <w:rFonts w:ascii="Clarendon" w:hAnsi="Clarendon"/>
        </w:rPr>
        <w:t xml:space="preserve">rendelkezik. </w:t>
      </w:r>
    </w:p>
    <w:p w:rsidR="001305E1" w:rsidRPr="001305E1" w:rsidRDefault="001305E1">
      <w:pPr>
        <w:autoSpaceDE w:val="0"/>
        <w:jc w:val="both"/>
        <w:rPr>
          <w:rFonts w:ascii="Clarendon" w:hAnsi="Clarendon"/>
          <w:b/>
          <w:bCs/>
        </w:rPr>
      </w:pPr>
      <w:r w:rsidRPr="001305E1">
        <w:rPr>
          <w:rFonts w:ascii="Clarendon" w:hAnsi="Clarendon"/>
        </w:rPr>
        <w:t xml:space="preserve"> </w:t>
      </w:r>
    </w:p>
    <w:p w:rsidR="001305E1" w:rsidRPr="001305E1" w:rsidRDefault="001305E1">
      <w:pPr>
        <w:autoSpaceDE w:val="0"/>
        <w:jc w:val="both"/>
        <w:rPr>
          <w:rFonts w:ascii="Clarendon" w:hAnsi="Clarendon"/>
        </w:rPr>
      </w:pPr>
      <w:r w:rsidRPr="001305E1">
        <w:rPr>
          <w:rFonts w:ascii="Clarendon" w:hAnsi="Clarendon"/>
          <w:b/>
          <w:bCs/>
        </w:rPr>
        <w:t xml:space="preserve">A beruházások leltározáskor </w:t>
      </w:r>
      <w:r w:rsidRPr="001305E1">
        <w:rPr>
          <w:rFonts w:ascii="Clarendon" w:hAnsi="Clarendon"/>
        </w:rPr>
        <w:t xml:space="preserve">az alábbi csoportokba sorolhatók: </w:t>
      </w:r>
    </w:p>
    <w:p w:rsidR="001305E1" w:rsidRPr="001305E1" w:rsidRDefault="001305E1">
      <w:pPr>
        <w:numPr>
          <w:ilvl w:val="0"/>
          <w:numId w:val="4"/>
        </w:numPr>
        <w:autoSpaceDE w:val="0"/>
        <w:jc w:val="both"/>
        <w:rPr>
          <w:rFonts w:ascii="Clarendon" w:hAnsi="Clarendon"/>
        </w:rPr>
      </w:pPr>
      <w:r w:rsidRPr="001305E1">
        <w:rPr>
          <w:rFonts w:ascii="Clarendon" w:hAnsi="Clarendon"/>
        </w:rPr>
        <w:t xml:space="preserve">immateriális javak; </w:t>
      </w:r>
    </w:p>
    <w:p w:rsidR="001305E1" w:rsidRPr="001305E1" w:rsidRDefault="001305E1">
      <w:pPr>
        <w:numPr>
          <w:ilvl w:val="0"/>
          <w:numId w:val="4"/>
        </w:numPr>
        <w:autoSpaceDE w:val="0"/>
        <w:jc w:val="both"/>
        <w:rPr>
          <w:rFonts w:ascii="Clarendon" w:hAnsi="Clarendon"/>
        </w:rPr>
      </w:pPr>
      <w:r w:rsidRPr="001305E1">
        <w:rPr>
          <w:rFonts w:ascii="Clarendon" w:hAnsi="Clarendon"/>
        </w:rPr>
        <w:t xml:space="preserve">ingatlanokon végzett beruházások; </w:t>
      </w:r>
    </w:p>
    <w:p w:rsidR="001305E1" w:rsidRPr="001305E1" w:rsidRDefault="001305E1">
      <w:pPr>
        <w:numPr>
          <w:ilvl w:val="0"/>
          <w:numId w:val="4"/>
        </w:numPr>
        <w:autoSpaceDE w:val="0"/>
        <w:jc w:val="both"/>
        <w:rPr>
          <w:rFonts w:ascii="Clarendon" w:hAnsi="Clarendon"/>
        </w:rPr>
      </w:pPr>
      <w:r w:rsidRPr="001305E1">
        <w:rPr>
          <w:rFonts w:ascii="Clarendon" w:hAnsi="Clarendon"/>
        </w:rPr>
        <w:t xml:space="preserve">irodatechnikai eszközök; </w:t>
      </w:r>
    </w:p>
    <w:p w:rsidR="001305E1" w:rsidRPr="001305E1" w:rsidRDefault="001305E1">
      <w:pPr>
        <w:numPr>
          <w:ilvl w:val="0"/>
          <w:numId w:val="4"/>
        </w:numPr>
        <w:autoSpaceDE w:val="0"/>
        <w:jc w:val="both"/>
        <w:rPr>
          <w:rFonts w:ascii="Clarendon" w:hAnsi="Clarendon"/>
        </w:rPr>
      </w:pPr>
      <w:r w:rsidRPr="001305E1">
        <w:rPr>
          <w:rFonts w:ascii="Clarendon" w:hAnsi="Clarendon"/>
        </w:rPr>
        <w:t xml:space="preserve">egyéb rendeltetésű eszközök. </w:t>
      </w:r>
    </w:p>
    <w:p w:rsidR="001305E1" w:rsidRPr="001305E1" w:rsidRDefault="001305E1">
      <w:pPr>
        <w:autoSpaceDE w:val="0"/>
        <w:ind w:left="720"/>
        <w:jc w:val="both"/>
        <w:rPr>
          <w:rFonts w:ascii="Clarendon" w:hAnsi="Clarendon"/>
        </w:rPr>
      </w:pPr>
    </w:p>
    <w:p w:rsidR="001305E1" w:rsidRPr="001305E1" w:rsidRDefault="001305E1">
      <w:pPr>
        <w:autoSpaceDE w:val="0"/>
        <w:jc w:val="both"/>
        <w:rPr>
          <w:rFonts w:ascii="Clarendon" w:hAnsi="Clarendon"/>
        </w:rPr>
      </w:pPr>
      <w:r w:rsidRPr="001305E1">
        <w:rPr>
          <w:rFonts w:ascii="Clarendon" w:hAnsi="Clarendon"/>
        </w:rPr>
        <w:t xml:space="preserve">A </w:t>
      </w:r>
      <w:r w:rsidRPr="001305E1">
        <w:rPr>
          <w:rFonts w:ascii="Clarendon" w:hAnsi="Clarendon"/>
          <w:b/>
          <w:bCs/>
        </w:rPr>
        <w:t xml:space="preserve">folyamatban lévő beruházások </w:t>
      </w:r>
      <w:r w:rsidRPr="001305E1">
        <w:rPr>
          <w:rFonts w:ascii="Clarendon" w:hAnsi="Clarendon"/>
        </w:rPr>
        <w:t xml:space="preserve">tényleges állományát a főkönyvi adatok egyeztetésével szükséges leltározni. A beruházások leltározása és egyeztetése során meg kell győződni arról is, hogy a folyamatosan beszerzett tartozékok és más jellegű tárgyak hiánytalanul megvannak-e. </w:t>
      </w:r>
    </w:p>
    <w:p w:rsidR="001305E1" w:rsidRPr="001305E1" w:rsidRDefault="001305E1">
      <w:pPr>
        <w:autoSpaceDE w:val="0"/>
        <w:jc w:val="both"/>
        <w:rPr>
          <w:rFonts w:ascii="Clarendon" w:hAnsi="Clarendon"/>
        </w:rPr>
      </w:pPr>
    </w:p>
    <w:p w:rsidR="001305E1" w:rsidRPr="001305E1" w:rsidRDefault="001305E1">
      <w:pPr>
        <w:autoSpaceDE w:val="0"/>
        <w:jc w:val="both"/>
        <w:rPr>
          <w:rFonts w:ascii="Clarendon" w:hAnsi="Clarendon"/>
        </w:rPr>
      </w:pPr>
      <w:r w:rsidRPr="001305E1">
        <w:rPr>
          <w:rFonts w:ascii="Clarendon" w:hAnsi="Clarendon"/>
          <w:b/>
          <w:bCs/>
        </w:rPr>
        <w:t xml:space="preserve">Idegen helyen tárolt vagy személyes használatra kiadott eszközök </w:t>
      </w:r>
      <w:r w:rsidRPr="001305E1">
        <w:rPr>
          <w:rFonts w:ascii="Clarendon" w:hAnsi="Clarendon"/>
        </w:rPr>
        <w:t xml:space="preserve">leltározásakor leltározási körzetenként nyilvántartást kell vezetni az átvételi bizonylatok alapján és a nyilvántartás szerinti mennyiségben kell felvenni az eszközöket. </w:t>
      </w:r>
    </w:p>
    <w:p w:rsidR="001305E1" w:rsidRPr="001305E1" w:rsidRDefault="001305E1">
      <w:pPr>
        <w:autoSpaceDE w:val="0"/>
        <w:jc w:val="both"/>
        <w:rPr>
          <w:rFonts w:ascii="Clarendon" w:hAnsi="Clarendon"/>
        </w:rPr>
      </w:pPr>
      <w:r w:rsidRPr="001305E1">
        <w:rPr>
          <w:rFonts w:ascii="Clarendon" w:hAnsi="Clarendon"/>
          <w:b/>
          <w:bCs/>
        </w:rPr>
        <w:t xml:space="preserve">A bélyegzők </w:t>
      </w:r>
      <w:r w:rsidRPr="001305E1">
        <w:rPr>
          <w:rFonts w:ascii="Clarendon" w:hAnsi="Clarendon"/>
        </w:rPr>
        <w:t xml:space="preserve">leltározása úgy történik, hogy a "leltárfelvételi íven" minden bélyegző lenyomatát külön sorban kell szerepeltetni, megjelölve a használók személyét. </w:t>
      </w:r>
    </w:p>
    <w:p w:rsidR="001305E1" w:rsidRPr="001305E1" w:rsidRDefault="001305E1">
      <w:pPr>
        <w:autoSpaceDE w:val="0"/>
        <w:jc w:val="both"/>
        <w:rPr>
          <w:rFonts w:ascii="Clarendon" w:hAnsi="Clarendon"/>
        </w:rPr>
      </w:pPr>
    </w:p>
    <w:p w:rsidR="001305E1" w:rsidRPr="001305E1" w:rsidRDefault="001305E1">
      <w:pPr>
        <w:autoSpaceDE w:val="0"/>
        <w:jc w:val="both"/>
        <w:rPr>
          <w:rFonts w:ascii="Clarendon" w:hAnsi="Clarendon"/>
        </w:rPr>
      </w:pPr>
      <w:r w:rsidRPr="001305E1">
        <w:rPr>
          <w:rFonts w:ascii="Clarendon" w:hAnsi="Clarendon"/>
          <w:b/>
          <w:bCs/>
        </w:rPr>
        <w:t xml:space="preserve">Az egyéb eszközöket és forrásokat </w:t>
      </w:r>
      <w:r w:rsidRPr="001305E1">
        <w:rPr>
          <w:rFonts w:ascii="Clarendon" w:hAnsi="Clarendon"/>
        </w:rPr>
        <w:t xml:space="preserve">az analitikus nyilvántartásokkal szükséges egyeztetni. </w:t>
      </w:r>
    </w:p>
    <w:p w:rsidR="001305E1" w:rsidRPr="001305E1" w:rsidRDefault="001305E1">
      <w:pPr>
        <w:autoSpaceDE w:val="0"/>
        <w:jc w:val="both"/>
        <w:rPr>
          <w:rFonts w:ascii="Clarendon" w:hAnsi="Clarendon"/>
        </w:rPr>
      </w:pPr>
    </w:p>
    <w:p w:rsidR="001305E1" w:rsidRPr="001305E1" w:rsidRDefault="001305E1">
      <w:pPr>
        <w:autoSpaceDE w:val="0"/>
        <w:jc w:val="both"/>
        <w:rPr>
          <w:rFonts w:ascii="Clarendon" w:hAnsi="Clarendon"/>
        </w:rPr>
      </w:pPr>
      <w:r w:rsidRPr="001305E1">
        <w:rPr>
          <w:rFonts w:ascii="Clarendon" w:hAnsi="Clarendon"/>
          <w:b/>
          <w:bCs/>
        </w:rPr>
        <w:lastRenderedPageBreak/>
        <w:t xml:space="preserve">11. Leltárkiértékelés </w:t>
      </w:r>
    </w:p>
    <w:p w:rsidR="001305E1" w:rsidRPr="001305E1" w:rsidRDefault="001305E1">
      <w:pPr>
        <w:autoSpaceDE w:val="0"/>
        <w:jc w:val="both"/>
        <w:rPr>
          <w:rFonts w:ascii="Clarendon" w:hAnsi="Clarendon"/>
        </w:rPr>
      </w:pPr>
    </w:p>
    <w:p w:rsidR="001305E1" w:rsidRPr="001305E1" w:rsidRDefault="001305E1">
      <w:pPr>
        <w:autoSpaceDE w:val="0"/>
        <w:jc w:val="both"/>
        <w:rPr>
          <w:rFonts w:ascii="Clarendon" w:hAnsi="Clarendon"/>
        </w:rPr>
      </w:pPr>
      <w:r w:rsidRPr="001305E1">
        <w:rPr>
          <w:rFonts w:ascii="Clarendon" w:hAnsi="Clarendon"/>
        </w:rPr>
        <w:t xml:space="preserve">A fellelt eszközök értékét a leltárfelvételt végző személy állapítja meg. </w:t>
      </w:r>
    </w:p>
    <w:p w:rsidR="001305E1" w:rsidRPr="001305E1" w:rsidRDefault="001305E1">
      <w:pPr>
        <w:autoSpaceDE w:val="0"/>
        <w:jc w:val="both"/>
        <w:rPr>
          <w:rFonts w:ascii="Clarendon" w:hAnsi="Clarendon"/>
        </w:rPr>
      </w:pPr>
      <w:r w:rsidRPr="001305E1">
        <w:rPr>
          <w:rFonts w:ascii="Clarendon" w:hAnsi="Clarendon"/>
        </w:rPr>
        <w:t xml:space="preserve">A leltárfelvétel befejezését követően a leltározás adatait egyeztetni kell a könyvviteli nyilvántartásokkal és a jegyzőkönyvileg megállapított különbözetek okát ki kell vizsgálni. Amennyiben a leltárhiány oka ismert (természeti csapás, rongálás stb.) a nyilvántartásokat a megállapított értékekre kell helyesbíteni. </w:t>
      </w:r>
    </w:p>
    <w:p w:rsidR="001305E1" w:rsidRPr="001305E1" w:rsidRDefault="001305E1">
      <w:pPr>
        <w:autoSpaceDE w:val="0"/>
        <w:jc w:val="both"/>
        <w:rPr>
          <w:rFonts w:ascii="Clarendon" w:hAnsi="Clarendon"/>
        </w:rPr>
      </w:pPr>
      <w:r w:rsidRPr="001305E1">
        <w:rPr>
          <w:rFonts w:ascii="Clarendon" w:hAnsi="Clarendon"/>
        </w:rPr>
        <w:t>A leltározás adatait a könyvviteli nyilvántartásokkal a leltárfelvétel időpontjától számított 30 napon belül kell egyeztetni és a jegyzőkönyvileg megállapított különbözetek (</w:t>
      </w:r>
      <w:r w:rsidRPr="001305E1">
        <w:rPr>
          <w:rFonts w:ascii="Clarendon" w:hAnsi="Clarendon"/>
          <w:b/>
          <w:bCs/>
        </w:rPr>
        <w:t>hiányok</w:t>
      </w:r>
      <w:r w:rsidRPr="001305E1">
        <w:rPr>
          <w:rFonts w:ascii="Clarendon" w:hAnsi="Clarendon"/>
        </w:rPr>
        <w:t xml:space="preserve">) okát az egyeztetéstől számított 30 napon belül kivizsgálás útján tisztázni kell. </w:t>
      </w:r>
    </w:p>
    <w:p w:rsidR="001305E1" w:rsidRPr="001305E1" w:rsidRDefault="001305E1">
      <w:pPr>
        <w:autoSpaceDE w:val="0"/>
        <w:jc w:val="both"/>
        <w:rPr>
          <w:rFonts w:ascii="Clarendon" w:hAnsi="Clarendon"/>
        </w:rPr>
      </w:pPr>
      <w:r w:rsidRPr="001305E1">
        <w:rPr>
          <w:rFonts w:ascii="Clarendon" w:hAnsi="Clarendon"/>
        </w:rPr>
        <w:t>Az egyeztetést a leltárfelvétellel megbízott dolgozó (pénztáros) végzi a könyvelővel.</w:t>
      </w:r>
    </w:p>
    <w:p w:rsidR="007560FB" w:rsidRDefault="007560FB">
      <w:pPr>
        <w:autoSpaceDE w:val="0"/>
        <w:jc w:val="both"/>
        <w:rPr>
          <w:rFonts w:ascii="Clarendon" w:hAnsi="Clarendon"/>
        </w:rPr>
      </w:pPr>
    </w:p>
    <w:p w:rsidR="001305E1" w:rsidRPr="001305E1" w:rsidRDefault="001305E1">
      <w:pPr>
        <w:autoSpaceDE w:val="0"/>
        <w:jc w:val="both"/>
        <w:rPr>
          <w:rFonts w:ascii="Clarendon" w:hAnsi="Clarendon"/>
        </w:rPr>
      </w:pPr>
      <w:r w:rsidRPr="001305E1">
        <w:rPr>
          <w:rFonts w:ascii="Clarendon" w:hAnsi="Clarendon"/>
        </w:rPr>
        <w:t xml:space="preserve">A leltárkülönbözeti jelentéseket a vizsgálat ténymegállapításától függően le kell zárni </w:t>
      </w:r>
    </w:p>
    <w:p w:rsidR="001305E1" w:rsidRPr="001305E1" w:rsidRDefault="001305E1">
      <w:pPr>
        <w:autoSpaceDE w:val="0"/>
        <w:ind w:firstLine="700"/>
        <w:jc w:val="both"/>
        <w:rPr>
          <w:rFonts w:ascii="Clarendon" w:hAnsi="Clarendon"/>
        </w:rPr>
      </w:pPr>
      <w:r w:rsidRPr="001305E1">
        <w:rPr>
          <w:rFonts w:ascii="Clarendon" w:hAnsi="Clarendon"/>
        </w:rPr>
        <w:t xml:space="preserve">- felelősségre vonás nélkül vagy </w:t>
      </w:r>
    </w:p>
    <w:p w:rsidR="001305E1" w:rsidRPr="001305E1" w:rsidRDefault="001305E1">
      <w:pPr>
        <w:autoSpaceDE w:val="0"/>
        <w:ind w:firstLine="700"/>
        <w:jc w:val="both"/>
        <w:rPr>
          <w:rFonts w:ascii="Clarendon" w:hAnsi="Clarendon"/>
        </w:rPr>
      </w:pPr>
      <w:r w:rsidRPr="001305E1">
        <w:rPr>
          <w:rFonts w:ascii="Clarendon" w:hAnsi="Clarendon"/>
        </w:rPr>
        <w:t xml:space="preserve">- konkrét személy felelősségre vonási javaslattal. </w:t>
      </w:r>
    </w:p>
    <w:p w:rsidR="001305E1" w:rsidRPr="001305E1" w:rsidRDefault="001305E1">
      <w:pPr>
        <w:autoSpaceDE w:val="0"/>
        <w:jc w:val="both"/>
        <w:rPr>
          <w:rFonts w:ascii="Clarendon" w:hAnsi="Clarendon"/>
        </w:rPr>
      </w:pPr>
      <w:r w:rsidRPr="001305E1">
        <w:rPr>
          <w:rFonts w:ascii="Clarendon" w:hAnsi="Clarendon"/>
        </w:rPr>
        <w:t xml:space="preserve">A javaslatot minden esetben indokolni kell. </w:t>
      </w:r>
    </w:p>
    <w:p w:rsidR="001305E1" w:rsidRPr="001305E1" w:rsidRDefault="001305E1">
      <w:pPr>
        <w:autoSpaceDE w:val="0"/>
        <w:jc w:val="both"/>
        <w:rPr>
          <w:rFonts w:ascii="Clarendon" w:hAnsi="Clarendon"/>
        </w:rPr>
      </w:pPr>
    </w:p>
    <w:p w:rsidR="001305E1" w:rsidRPr="001305E1" w:rsidRDefault="001305E1">
      <w:pPr>
        <w:autoSpaceDE w:val="0"/>
        <w:jc w:val="both"/>
        <w:rPr>
          <w:rFonts w:ascii="Clarendon" w:hAnsi="Clarendon"/>
        </w:rPr>
      </w:pPr>
      <w:r w:rsidRPr="001305E1">
        <w:rPr>
          <w:rFonts w:ascii="Clarendon" w:hAnsi="Clarendon"/>
        </w:rPr>
        <w:t xml:space="preserve">Kártérítési kötelezettség esetén a javaslatnak az összegszerűséget is tartalmaznia kell. </w:t>
      </w:r>
    </w:p>
    <w:p w:rsidR="001305E1" w:rsidRPr="001305E1" w:rsidRDefault="001305E1">
      <w:pPr>
        <w:autoSpaceDE w:val="0"/>
        <w:jc w:val="both"/>
        <w:rPr>
          <w:rFonts w:ascii="Clarendon" w:hAnsi="Clarendon"/>
        </w:rPr>
      </w:pPr>
      <w:r w:rsidRPr="001305E1">
        <w:rPr>
          <w:rFonts w:ascii="Clarendon" w:hAnsi="Clarendon"/>
        </w:rPr>
        <w:t xml:space="preserve">A fellelt </w:t>
      </w:r>
      <w:r w:rsidRPr="001305E1">
        <w:rPr>
          <w:rFonts w:ascii="Clarendon" w:hAnsi="Clarendon"/>
          <w:b/>
          <w:bCs/>
        </w:rPr>
        <w:t xml:space="preserve">többletek </w:t>
      </w:r>
      <w:r w:rsidRPr="001305E1">
        <w:rPr>
          <w:rFonts w:ascii="Clarendon" w:hAnsi="Clarendon"/>
        </w:rPr>
        <w:t xml:space="preserve">esetén meg kell vizsgálni annak eredetét, és amennyiben nincs semmi gátló tényező, a többletet az analitikus nyilvántartásba kell felvenni. </w:t>
      </w:r>
    </w:p>
    <w:p w:rsidR="001305E1" w:rsidRPr="001305E1" w:rsidRDefault="001305E1">
      <w:pPr>
        <w:autoSpaceDE w:val="0"/>
        <w:jc w:val="both"/>
        <w:rPr>
          <w:rFonts w:ascii="Clarendon" w:hAnsi="Clarendon"/>
        </w:rPr>
      </w:pPr>
      <w:r w:rsidRPr="001305E1">
        <w:rPr>
          <w:rFonts w:ascii="Clarendon" w:hAnsi="Clarendon"/>
          <w:b/>
          <w:bCs/>
        </w:rPr>
        <w:t xml:space="preserve">Leltárhiány esetén </w:t>
      </w:r>
      <w:r w:rsidRPr="001305E1">
        <w:rPr>
          <w:rFonts w:ascii="Clarendon" w:hAnsi="Clarendon"/>
        </w:rPr>
        <w:t xml:space="preserve">a felelős személyt anyagilag felelősségre kell vonni, a hatályos jogszabályi rendelkezések szerint, valamint a munkaszerződésben foglaltak alapján. </w:t>
      </w:r>
    </w:p>
    <w:p w:rsidR="001305E1" w:rsidRPr="001305E1" w:rsidRDefault="001305E1">
      <w:pPr>
        <w:autoSpaceDE w:val="0"/>
        <w:jc w:val="both"/>
        <w:rPr>
          <w:rFonts w:ascii="Clarendon" w:hAnsi="Clarendon"/>
        </w:rPr>
      </w:pPr>
    </w:p>
    <w:p w:rsidR="001305E1" w:rsidRPr="001305E1" w:rsidRDefault="001305E1">
      <w:pPr>
        <w:autoSpaceDE w:val="0"/>
        <w:jc w:val="both"/>
        <w:rPr>
          <w:rFonts w:ascii="Clarendon" w:hAnsi="Clarendon"/>
        </w:rPr>
      </w:pPr>
      <w:r w:rsidRPr="001305E1">
        <w:rPr>
          <w:rFonts w:ascii="Clarendon" w:hAnsi="Clarendon"/>
        </w:rPr>
        <w:t xml:space="preserve">A kártérítési jogkör gyakorlója az Elnök, aki a kártérítés mértékéről a fenti javaslat figyelembevétel dönt. A kártérítésről az érintett személyt a leltárfelvétel befejezését követő 60 napon belül kell határozatban értesíteni. </w:t>
      </w:r>
    </w:p>
    <w:p w:rsidR="001305E1" w:rsidRPr="001305E1" w:rsidRDefault="001305E1">
      <w:pPr>
        <w:autoSpaceDE w:val="0"/>
        <w:jc w:val="both"/>
        <w:rPr>
          <w:rFonts w:ascii="Clarendon" w:hAnsi="Clarendon"/>
        </w:rPr>
      </w:pPr>
      <w:r w:rsidRPr="001305E1">
        <w:rPr>
          <w:rFonts w:ascii="Clarendon" w:hAnsi="Clarendon"/>
        </w:rPr>
        <w:t xml:space="preserve">A leltározás lezárásakor intézkedni kell a leltárkülönbözetet előidéző okok megszüntetéséről. </w:t>
      </w:r>
    </w:p>
    <w:p w:rsidR="007560FB" w:rsidRPr="001305E1" w:rsidRDefault="007560FB">
      <w:pPr>
        <w:autoSpaceDE w:val="0"/>
        <w:jc w:val="both"/>
        <w:rPr>
          <w:rFonts w:ascii="Clarendon" w:hAnsi="Clarendon"/>
        </w:rPr>
      </w:pPr>
    </w:p>
    <w:p w:rsidR="001305E1" w:rsidRPr="001305E1" w:rsidRDefault="001305E1">
      <w:pPr>
        <w:autoSpaceDE w:val="0"/>
        <w:jc w:val="both"/>
        <w:rPr>
          <w:rFonts w:ascii="Clarendon" w:hAnsi="Clarendon"/>
        </w:rPr>
      </w:pPr>
      <w:r w:rsidRPr="001305E1">
        <w:rPr>
          <w:rFonts w:ascii="Clarendon" w:hAnsi="Clarendon"/>
          <w:b/>
          <w:bCs/>
        </w:rPr>
        <w:t xml:space="preserve">12. Értékelési szabályok </w:t>
      </w:r>
    </w:p>
    <w:p w:rsidR="001305E1" w:rsidRPr="001305E1" w:rsidRDefault="001305E1">
      <w:pPr>
        <w:autoSpaceDE w:val="0"/>
        <w:jc w:val="both"/>
        <w:rPr>
          <w:rFonts w:ascii="Clarendon" w:hAnsi="Clarendon"/>
        </w:rPr>
      </w:pPr>
    </w:p>
    <w:p w:rsidR="001305E1" w:rsidRPr="001305E1" w:rsidRDefault="001305E1">
      <w:pPr>
        <w:autoSpaceDE w:val="0"/>
        <w:jc w:val="both"/>
        <w:rPr>
          <w:rFonts w:ascii="Clarendon" w:hAnsi="Clarendon"/>
          <w:b/>
          <w:bCs/>
        </w:rPr>
      </w:pPr>
      <w:r w:rsidRPr="001305E1">
        <w:rPr>
          <w:rFonts w:ascii="Clarendon" w:hAnsi="Clarendon"/>
        </w:rPr>
        <w:t xml:space="preserve">Az értékelésnél a Számviteli Politikában meghatározott irányelvek szerint kell eljárni, az alábbiak figyelembevételével: </w:t>
      </w:r>
    </w:p>
    <w:p w:rsidR="001305E1" w:rsidRPr="001305E1" w:rsidRDefault="001305E1">
      <w:pPr>
        <w:autoSpaceDE w:val="0"/>
        <w:jc w:val="both"/>
        <w:rPr>
          <w:rFonts w:ascii="Clarendon" w:hAnsi="Clarendon"/>
          <w:b/>
          <w:bCs/>
        </w:rPr>
      </w:pPr>
      <w:r w:rsidRPr="001305E1">
        <w:rPr>
          <w:rFonts w:ascii="Clarendon" w:hAnsi="Clarendon"/>
          <w:b/>
          <w:bCs/>
        </w:rPr>
        <w:t xml:space="preserve">Az immateriális javak </w:t>
      </w:r>
      <w:r w:rsidRPr="001305E1">
        <w:rPr>
          <w:rFonts w:ascii="Clarendon" w:hAnsi="Clarendon"/>
        </w:rPr>
        <w:t xml:space="preserve">értéke a vételi számla, kalkulációs anyagban megtalálható, vagy szerződés szerinti érték. A használatba vett szoftvertermékeket az egyedi, az elhasználódásnak megfelelő, könyv szerinti értéken kell értékelni. A vásárolt szellemi termékeket beszerzési áron kell értékelni. </w:t>
      </w:r>
    </w:p>
    <w:p w:rsidR="001305E1" w:rsidRPr="001305E1" w:rsidRDefault="001305E1">
      <w:pPr>
        <w:autoSpaceDE w:val="0"/>
        <w:jc w:val="both"/>
        <w:rPr>
          <w:rFonts w:ascii="Clarendon" w:hAnsi="Clarendon"/>
          <w:b/>
          <w:bCs/>
        </w:rPr>
      </w:pPr>
      <w:r w:rsidRPr="001305E1">
        <w:rPr>
          <w:rFonts w:ascii="Clarendon" w:hAnsi="Clarendon"/>
          <w:b/>
          <w:bCs/>
        </w:rPr>
        <w:t xml:space="preserve">Tárgyi eszközök </w:t>
      </w:r>
      <w:r w:rsidRPr="001305E1">
        <w:rPr>
          <w:rFonts w:ascii="Clarendon" w:hAnsi="Clarendon"/>
        </w:rPr>
        <w:t xml:space="preserve">a könyvekben bruttó értéken szerepelnek, csökkentve az értékcsökkenési leírás összegével. A bruttó érték: a megnyitásakor már meglévő tárgyi eszközöknél főkönyvi számlák nyitóegyenlegében szereplő érték. A tárgyévben beszerzett vagy létesített tárgyi eszközöknél a beruházási költségek aktivált összege. </w:t>
      </w:r>
    </w:p>
    <w:p w:rsidR="001305E1" w:rsidRPr="001305E1" w:rsidRDefault="001305E1">
      <w:pPr>
        <w:autoSpaceDE w:val="0"/>
        <w:jc w:val="both"/>
        <w:rPr>
          <w:rFonts w:ascii="Clarendon" w:hAnsi="Clarendon"/>
          <w:b/>
          <w:bCs/>
        </w:rPr>
      </w:pPr>
      <w:r w:rsidRPr="001305E1">
        <w:rPr>
          <w:rFonts w:ascii="Clarendon" w:hAnsi="Clarendon"/>
          <w:b/>
          <w:bCs/>
        </w:rPr>
        <w:lastRenderedPageBreak/>
        <w:t xml:space="preserve">A készletek </w:t>
      </w:r>
      <w:r w:rsidRPr="001305E1">
        <w:rPr>
          <w:rFonts w:ascii="Clarendon" w:hAnsi="Clarendon"/>
        </w:rPr>
        <w:t xml:space="preserve">értékelésénél (amennyiben arról analitikus nyilvántartást vezetnek) a </w:t>
      </w:r>
      <w:r>
        <w:rPr>
          <w:rFonts w:ascii="Clarendon" w:hAnsi="Clarendon"/>
        </w:rPr>
        <w:t>FIFO módszer alapján megállapított értéket</w:t>
      </w:r>
      <w:r w:rsidRPr="001305E1">
        <w:rPr>
          <w:rFonts w:ascii="Clarendon" w:hAnsi="Clarendon"/>
        </w:rPr>
        <w:t xml:space="preserve"> kell szerepeltetni. </w:t>
      </w:r>
    </w:p>
    <w:p w:rsidR="001305E1" w:rsidRPr="001305E1" w:rsidRDefault="001305E1">
      <w:pPr>
        <w:autoSpaceDE w:val="0"/>
        <w:jc w:val="both"/>
        <w:rPr>
          <w:rFonts w:ascii="Clarendon" w:hAnsi="Clarendon"/>
        </w:rPr>
      </w:pPr>
      <w:r w:rsidRPr="001305E1">
        <w:rPr>
          <w:rFonts w:ascii="Clarendon" w:hAnsi="Clarendon"/>
          <w:b/>
          <w:bCs/>
        </w:rPr>
        <w:t>Befektetett pénzügyi eszközök</w:t>
      </w:r>
      <w:r w:rsidRPr="001305E1">
        <w:rPr>
          <w:rFonts w:ascii="Clarendon" w:hAnsi="Clarendon"/>
        </w:rPr>
        <w:t xml:space="preserve">nek amortizációja nincs, de az értékpapírpiacon bekövetkező tartós változások befolyásolhatják ezeknek a befektetéseknek az értékét. Csak a 12 hónapot meghaladó értékvesztés szerepeltethető a könyvekben! </w:t>
      </w:r>
    </w:p>
    <w:p w:rsidR="001305E1" w:rsidRPr="001305E1" w:rsidRDefault="001305E1">
      <w:pPr>
        <w:autoSpaceDE w:val="0"/>
        <w:jc w:val="both"/>
        <w:rPr>
          <w:rFonts w:ascii="Clarendon" w:hAnsi="Clarendon"/>
        </w:rPr>
      </w:pPr>
      <w:r>
        <w:rPr>
          <w:rFonts w:ascii="Clarendon" w:hAnsi="Clarendon"/>
        </w:rPr>
        <w:t>A Szakszervezet</w:t>
      </w:r>
      <w:r w:rsidRPr="001305E1">
        <w:rPr>
          <w:rFonts w:ascii="Clarendon" w:hAnsi="Clarendon"/>
        </w:rPr>
        <w:t xml:space="preserve"> kezelésébe adott vagyon címén – hacsak egyéb jogszabály elő nem írja – a mérlegben az eszközök között </w:t>
      </w:r>
      <w:r w:rsidRPr="001305E1">
        <w:rPr>
          <w:rFonts w:ascii="Clarendon" w:hAnsi="Clarendon"/>
          <w:b/>
          <w:bCs/>
        </w:rPr>
        <w:t xml:space="preserve">értékkel </w:t>
      </w:r>
      <w:r w:rsidRPr="001305E1">
        <w:rPr>
          <w:rFonts w:ascii="Clarendon" w:hAnsi="Clarendon"/>
        </w:rPr>
        <w:t xml:space="preserve">nem szabad szerepeltetni a következőket: </w:t>
      </w:r>
    </w:p>
    <w:p w:rsidR="001305E1" w:rsidRPr="001305E1" w:rsidRDefault="001305E1">
      <w:pPr>
        <w:autoSpaceDE w:val="0"/>
        <w:jc w:val="both"/>
        <w:rPr>
          <w:rFonts w:ascii="Clarendon" w:hAnsi="Clarendon"/>
        </w:rPr>
      </w:pPr>
      <w:proofErr w:type="gramStart"/>
      <w:r w:rsidRPr="001305E1">
        <w:rPr>
          <w:rFonts w:ascii="Clarendon" w:hAnsi="Clarendon"/>
        </w:rPr>
        <w:t>a</w:t>
      </w:r>
      <w:proofErr w:type="gramEnd"/>
      <w:r w:rsidRPr="001305E1">
        <w:rPr>
          <w:rFonts w:ascii="Clarendon" w:hAnsi="Clarendon"/>
        </w:rPr>
        <w:t>) a más vállalkozótól kölcsönvett eszközöket;</w:t>
      </w:r>
    </w:p>
    <w:p w:rsidR="001305E1" w:rsidRPr="001305E1" w:rsidRDefault="001305E1">
      <w:pPr>
        <w:autoSpaceDE w:val="0"/>
        <w:jc w:val="both"/>
        <w:rPr>
          <w:rFonts w:ascii="Clarendon" w:hAnsi="Clarendon"/>
        </w:rPr>
      </w:pPr>
      <w:r w:rsidRPr="001305E1">
        <w:rPr>
          <w:rFonts w:ascii="Clarendon" w:hAnsi="Clarendon"/>
        </w:rPr>
        <w:t>b) az egyedileg 100.000,- Ft beszerzési érték alatti fogyóeszközöket, ha</w:t>
      </w:r>
      <w:r>
        <w:rPr>
          <w:rFonts w:ascii="Clarendon" w:hAnsi="Clarendon"/>
        </w:rPr>
        <w:t xml:space="preserve"> ezt a Szakszervezet</w:t>
      </w:r>
      <w:r w:rsidRPr="001305E1">
        <w:rPr>
          <w:rFonts w:ascii="Clarendon" w:hAnsi="Clarendon"/>
        </w:rPr>
        <w:t xml:space="preserve"> a használatba vételkor teljes összegében költségként elszámolta;</w:t>
      </w:r>
    </w:p>
    <w:p w:rsidR="001305E1" w:rsidRPr="001305E1" w:rsidRDefault="001305E1">
      <w:pPr>
        <w:autoSpaceDE w:val="0"/>
        <w:jc w:val="both"/>
        <w:rPr>
          <w:rFonts w:ascii="Clarendon" w:hAnsi="Clarendon"/>
        </w:rPr>
      </w:pPr>
      <w:r w:rsidRPr="001305E1">
        <w:rPr>
          <w:rFonts w:ascii="Clarendon" w:hAnsi="Clarendon"/>
        </w:rPr>
        <w:t>c) a behajthatatlan követeléseket. A behajthatatlan követeléseket legkésőbb az évzáró mérleg elkészítése előtt – az anyagi felelősségre érvényes jogszabályokban előírtak megtartása mellett – az eredmény terhére le kell írni;</w:t>
      </w:r>
    </w:p>
    <w:p w:rsidR="001305E1" w:rsidRPr="001305E1" w:rsidRDefault="001305E1">
      <w:pPr>
        <w:autoSpaceDE w:val="0"/>
        <w:jc w:val="both"/>
        <w:rPr>
          <w:rFonts w:ascii="Clarendon" w:hAnsi="Clarendon"/>
        </w:rPr>
      </w:pPr>
      <w:r w:rsidRPr="001305E1">
        <w:rPr>
          <w:rFonts w:ascii="Clarendon" w:hAnsi="Clarendon"/>
        </w:rPr>
        <w:t>d) adományként kapott eszközöket.</w:t>
      </w:r>
    </w:p>
    <w:p w:rsidR="001305E1" w:rsidRPr="001305E1" w:rsidRDefault="001305E1">
      <w:pPr>
        <w:autoSpaceDE w:val="0"/>
        <w:jc w:val="both"/>
        <w:rPr>
          <w:rFonts w:ascii="Clarendon" w:hAnsi="Clarendon"/>
        </w:rPr>
      </w:pPr>
    </w:p>
    <w:p w:rsidR="001305E1" w:rsidRPr="001305E1" w:rsidRDefault="001305E1">
      <w:pPr>
        <w:jc w:val="both"/>
        <w:rPr>
          <w:rFonts w:ascii="Clarendon" w:hAnsi="Clarendon"/>
        </w:rPr>
      </w:pPr>
    </w:p>
    <w:p w:rsidR="001305E1" w:rsidRPr="001305E1" w:rsidRDefault="001305E1">
      <w:pPr>
        <w:pStyle w:val="Cmsor1"/>
        <w:jc w:val="center"/>
        <w:rPr>
          <w:rFonts w:ascii="Clarendon" w:hAnsi="Clarendon"/>
          <w:b/>
          <w:u w:val="single"/>
        </w:rPr>
      </w:pPr>
      <w:r w:rsidRPr="001305E1">
        <w:rPr>
          <w:rFonts w:ascii="Clarendon" w:hAnsi="Clarendon"/>
        </w:rPr>
        <w:t>ZÁRÓ RENDELKEZÉSEK</w:t>
      </w:r>
    </w:p>
    <w:p w:rsidR="001305E1" w:rsidRPr="001305E1" w:rsidRDefault="001305E1">
      <w:pPr>
        <w:tabs>
          <w:tab w:val="left" w:pos="540"/>
        </w:tabs>
        <w:jc w:val="both"/>
        <w:rPr>
          <w:rFonts w:ascii="Clarendon" w:hAnsi="Clarendon"/>
          <w:b/>
          <w:u w:val="single"/>
        </w:rPr>
      </w:pPr>
    </w:p>
    <w:p w:rsidR="001305E1" w:rsidRPr="001305E1" w:rsidRDefault="001305E1">
      <w:pPr>
        <w:jc w:val="both"/>
        <w:rPr>
          <w:rFonts w:ascii="Clarendon" w:hAnsi="Clarendon"/>
          <w:b/>
          <w:u w:val="single"/>
        </w:rPr>
      </w:pPr>
      <w:r w:rsidRPr="001305E1">
        <w:rPr>
          <w:rFonts w:ascii="Clarendon" w:hAnsi="Clarendon"/>
        </w:rPr>
        <w:t>Jelen szabályzat az elfogadást követő napon lép hatályba</w:t>
      </w:r>
    </w:p>
    <w:p w:rsidR="001305E1" w:rsidRPr="001305E1" w:rsidRDefault="001305E1">
      <w:pPr>
        <w:tabs>
          <w:tab w:val="left" w:pos="540"/>
        </w:tabs>
        <w:ind w:left="540"/>
        <w:jc w:val="both"/>
        <w:rPr>
          <w:rFonts w:ascii="Clarendon" w:hAnsi="Clarendon"/>
          <w:b/>
          <w:u w:val="single"/>
        </w:rPr>
      </w:pPr>
    </w:p>
    <w:p w:rsidR="001305E1" w:rsidRPr="001305E1" w:rsidRDefault="0001631F">
      <w:pPr>
        <w:rPr>
          <w:rFonts w:ascii="Clarendon" w:hAnsi="Clarendon"/>
        </w:rPr>
      </w:pPr>
      <w:r>
        <w:rPr>
          <w:rFonts w:ascii="Clarendon" w:hAnsi="Clarendon"/>
        </w:rPr>
        <w:t xml:space="preserve">Budapest, 2014. </w:t>
      </w:r>
      <w:r w:rsidR="004345EA">
        <w:rPr>
          <w:rFonts w:ascii="Clarendon" w:hAnsi="Clarendon"/>
        </w:rPr>
        <w:t>október 03</w:t>
      </w:r>
      <w:r w:rsidR="007560FB">
        <w:rPr>
          <w:rFonts w:ascii="Clarendon" w:hAnsi="Clarendon"/>
        </w:rPr>
        <w:t>.</w:t>
      </w:r>
    </w:p>
    <w:p w:rsidR="001305E1" w:rsidRPr="001305E1" w:rsidRDefault="001305E1">
      <w:pPr>
        <w:rPr>
          <w:rFonts w:ascii="Clarendon" w:hAnsi="Clarendon"/>
        </w:rPr>
      </w:pPr>
    </w:p>
    <w:p w:rsidR="001305E1" w:rsidRPr="001305E1" w:rsidRDefault="001305E1">
      <w:pPr>
        <w:rPr>
          <w:rFonts w:ascii="Clarendon" w:hAnsi="Clarendon"/>
        </w:rPr>
      </w:pPr>
      <w:r w:rsidRPr="001305E1">
        <w:rPr>
          <w:rFonts w:ascii="Clarendon" w:hAnsi="Clarendon"/>
        </w:rPr>
        <w:tab/>
      </w:r>
      <w:r w:rsidRPr="001305E1">
        <w:rPr>
          <w:rFonts w:ascii="Clarendon" w:hAnsi="Clarendon"/>
        </w:rPr>
        <w:tab/>
      </w:r>
      <w:r w:rsidRPr="001305E1">
        <w:rPr>
          <w:rFonts w:ascii="Clarendon" w:hAnsi="Clarendon"/>
        </w:rPr>
        <w:tab/>
      </w:r>
      <w:r w:rsidRPr="001305E1">
        <w:rPr>
          <w:rFonts w:ascii="Clarendon" w:hAnsi="Clarendon"/>
        </w:rPr>
        <w:tab/>
      </w:r>
      <w:r w:rsidRPr="001305E1">
        <w:rPr>
          <w:rFonts w:ascii="Clarendon" w:hAnsi="Clarendon"/>
        </w:rPr>
        <w:tab/>
      </w:r>
      <w:r w:rsidRPr="001305E1">
        <w:rPr>
          <w:rFonts w:ascii="Clarendon" w:hAnsi="Clarendon"/>
        </w:rPr>
        <w:tab/>
      </w:r>
      <w:r w:rsidRPr="001305E1">
        <w:rPr>
          <w:rFonts w:ascii="Clarendon" w:hAnsi="Clarendon"/>
        </w:rPr>
        <w:tab/>
      </w:r>
      <w:r w:rsidRPr="001305E1">
        <w:rPr>
          <w:rFonts w:ascii="Clarendon" w:hAnsi="Clarendon"/>
        </w:rPr>
        <w:tab/>
      </w:r>
      <w:r w:rsidRPr="001305E1">
        <w:rPr>
          <w:rFonts w:ascii="Clarendon" w:hAnsi="Clarendon"/>
        </w:rPr>
        <w:tab/>
      </w:r>
      <w:r w:rsidR="007560FB">
        <w:rPr>
          <w:rFonts w:ascii="Clarendon" w:hAnsi="Clarendon"/>
        </w:rPr>
        <w:t>Biri László</w:t>
      </w:r>
    </w:p>
    <w:p w:rsidR="001305E1" w:rsidRDefault="001305E1">
      <w:pPr>
        <w:rPr>
          <w:rFonts w:ascii="Clarendon" w:hAnsi="Clarendon"/>
        </w:rPr>
      </w:pPr>
      <w:r w:rsidRPr="001305E1">
        <w:rPr>
          <w:rFonts w:ascii="Clarendon" w:hAnsi="Clarendon"/>
        </w:rPr>
        <w:tab/>
      </w:r>
      <w:r w:rsidRPr="001305E1">
        <w:rPr>
          <w:rFonts w:ascii="Clarendon" w:hAnsi="Clarendon"/>
        </w:rPr>
        <w:tab/>
      </w:r>
      <w:r w:rsidRPr="001305E1">
        <w:rPr>
          <w:rFonts w:ascii="Clarendon" w:hAnsi="Clarendon"/>
        </w:rPr>
        <w:tab/>
      </w:r>
      <w:r w:rsidRPr="001305E1">
        <w:rPr>
          <w:rFonts w:ascii="Clarendon" w:hAnsi="Clarendon"/>
        </w:rPr>
        <w:tab/>
      </w:r>
      <w:r w:rsidRPr="001305E1">
        <w:rPr>
          <w:rFonts w:ascii="Clarendon" w:hAnsi="Clarendon"/>
        </w:rPr>
        <w:tab/>
      </w:r>
      <w:r w:rsidRPr="001305E1">
        <w:rPr>
          <w:rFonts w:ascii="Clarendon" w:hAnsi="Clarendon"/>
        </w:rPr>
        <w:tab/>
      </w:r>
      <w:r w:rsidRPr="001305E1">
        <w:rPr>
          <w:rFonts w:ascii="Clarendon" w:hAnsi="Clarendon"/>
        </w:rPr>
        <w:tab/>
      </w:r>
      <w:r w:rsidRPr="001305E1">
        <w:rPr>
          <w:rFonts w:ascii="Clarendon" w:hAnsi="Clarendon"/>
        </w:rPr>
        <w:tab/>
      </w:r>
      <w:r w:rsidRPr="001305E1">
        <w:rPr>
          <w:rFonts w:ascii="Clarendon" w:hAnsi="Clarendon"/>
        </w:rPr>
        <w:tab/>
        <w:t xml:space="preserve">     </w:t>
      </w:r>
      <w:proofErr w:type="gramStart"/>
      <w:r w:rsidRPr="001305E1">
        <w:rPr>
          <w:rFonts w:ascii="Clarendon" w:hAnsi="Clarendon"/>
        </w:rPr>
        <w:t>elnök</w:t>
      </w:r>
      <w:proofErr w:type="gramEnd"/>
    </w:p>
    <w:p w:rsidR="004345EA" w:rsidRDefault="004345EA">
      <w:pPr>
        <w:rPr>
          <w:rFonts w:ascii="Clarendon" w:hAnsi="Clarendon"/>
        </w:rPr>
      </w:pPr>
    </w:p>
    <w:p w:rsidR="004345EA" w:rsidRDefault="004345EA">
      <w:pPr>
        <w:rPr>
          <w:rFonts w:ascii="Clarendon" w:hAnsi="Clarendon"/>
        </w:rPr>
      </w:pPr>
    </w:p>
    <w:p w:rsidR="004345EA" w:rsidRDefault="004345EA">
      <w:pPr>
        <w:rPr>
          <w:rFonts w:ascii="Clarendon" w:hAnsi="Clarendon"/>
        </w:rPr>
      </w:pPr>
    </w:p>
    <w:p w:rsidR="004345EA" w:rsidRDefault="004345EA">
      <w:pPr>
        <w:rPr>
          <w:rFonts w:ascii="Clarendon" w:hAnsi="Clarendon"/>
        </w:rPr>
      </w:pPr>
    </w:p>
    <w:p w:rsidR="004345EA" w:rsidRDefault="004345EA">
      <w:pPr>
        <w:rPr>
          <w:rFonts w:ascii="Clarendon" w:hAnsi="Clarendon"/>
        </w:rPr>
      </w:pPr>
    </w:p>
    <w:p w:rsidR="004345EA" w:rsidRDefault="004345EA">
      <w:pPr>
        <w:rPr>
          <w:rFonts w:ascii="Clarendon" w:hAnsi="Clarendon"/>
        </w:rPr>
      </w:pPr>
    </w:p>
    <w:p w:rsidR="004345EA" w:rsidRDefault="004345EA">
      <w:pPr>
        <w:rPr>
          <w:rFonts w:ascii="Clarendon" w:hAnsi="Clarendon"/>
        </w:rPr>
      </w:pPr>
    </w:p>
    <w:p w:rsidR="004345EA" w:rsidRDefault="004345EA">
      <w:pPr>
        <w:rPr>
          <w:rFonts w:ascii="Clarendon" w:hAnsi="Clarendon"/>
        </w:rPr>
      </w:pPr>
    </w:p>
    <w:p w:rsidR="004345EA" w:rsidRDefault="004345EA">
      <w:pPr>
        <w:rPr>
          <w:rFonts w:ascii="Clarendon" w:hAnsi="Clarendon"/>
        </w:rPr>
      </w:pPr>
    </w:p>
    <w:p w:rsidR="004345EA" w:rsidRDefault="004345EA">
      <w:pPr>
        <w:rPr>
          <w:rFonts w:ascii="Clarendon" w:hAnsi="Clarendon"/>
        </w:rPr>
      </w:pPr>
    </w:p>
    <w:p w:rsidR="004345EA" w:rsidRDefault="004345EA">
      <w:pPr>
        <w:rPr>
          <w:rFonts w:ascii="Clarendon" w:hAnsi="Clarendon"/>
        </w:rPr>
      </w:pPr>
    </w:p>
    <w:p w:rsidR="004345EA" w:rsidRDefault="004345EA">
      <w:pPr>
        <w:rPr>
          <w:rFonts w:ascii="Clarendon" w:hAnsi="Clarendon"/>
        </w:rPr>
      </w:pPr>
    </w:p>
    <w:p w:rsidR="004345EA" w:rsidRDefault="004345EA">
      <w:pPr>
        <w:rPr>
          <w:rFonts w:ascii="Clarendon" w:hAnsi="Clarendon"/>
        </w:rPr>
      </w:pPr>
    </w:p>
    <w:p w:rsidR="004345EA" w:rsidRDefault="004345EA">
      <w:pPr>
        <w:rPr>
          <w:rFonts w:ascii="Clarendon" w:hAnsi="Clarendon"/>
        </w:rPr>
      </w:pPr>
    </w:p>
    <w:p w:rsidR="004345EA" w:rsidRDefault="004345EA">
      <w:pPr>
        <w:rPr>
          <w:rFonts w:ascii="Clarendon" w:hAnsi="Clarendon"/>
        </w:rPr>
      </w:pPr>
    </w:p>
    <w:p w:rsidR="004345EA" w:rsidRDefault="004345EA">
      <w:pPr>
        <w:rPr>
          <w:rFonts w:ascii="Clarendon" w:hAnsi="Clarendon"/>
        </w:rPr>
      </w:pPr>
    </w:p>
    <w:p w:rsidR="004345EA" w:rsidRDefault="004345EA">
      <w:pPr>
        <w:rPr>
          <w:rFonts w:ascii="Clarendon" w:hAnsi="Clarendon"/>
        </w:rPr>
      </w:pPr>
    </w:p>
    <w:p w:rsidR="004345EA" w:rsidRDefault="004345EA">
      <w:pPr>
        <w:rPr>
          <w:rFonts w:ascii="Clarendon" w:hAnsi="Clarendon"/>
        </w:rPr>
      </w:pPr>
    </w:p>
    <w:p w:rsidR="004345EA" w:rsidRPr="001305E1" w:rsidRDefault="004345EA">
      <w:pPr>
        <w:rPr>
          <w:rFonts w:ascii="Clarendon" w:hAnsi="Clarendon"/>
          <w:b/>
          <w:u w:val="single"/>
        </w:rPr>
      </w:pPr>
    </w:p>
    <w:p w:rsidR="001305E1" w:rsidRPr="001305E1" w:rsidRDefault="001305E1">
      <w:pPr>
        <w:tabs>
          <w:tab w:val="left" w:pos="540"/>
        </w:tabs>
        <w:jc w:val="both"/>
        <w:rPr>
          <w:rFonts w:ascii="Clarendon" w:hAnsi="Clarendon"/>
        </w:rPr>
      </w:pPr>
    </w:p>
    <w:p w:rsidR="001305E1" w:rsidRPr="001305E1" w:rsidRDefault="001305E1">
      <w:pPr>
        <w:autoSpaceDE w:val="0"/>
        <w:jc w:val="both"/>
        <w:rPr>
          <w:rFonts w:ascii="Clarendon" w:hAnsi="Clarendon"/>
        </w:rPr>
      </w:pPr>
      <w:r w:rsidRPr="001305E1">
        <w:rPr>
          <w:rFonts w:ascii="Clarendon" w:hAnsi="Clarendon"/>
          <w:b/>
          <w:bCs/>
        </w:rPr>
        <w:lastRenderedPageBreak/>
        <w:t xml:space="preserve">1. sz. melléklet </w:t>
      </w:r>
    </w:p>
    <w:p w:rsidR="001305E1" w:rsidRPr="001305E1" w:rsidRDefault="001305E1">
      <w:pPr>
        <w:autoSpaceDE w:val="0"/>
        <w:jc w:val="both"/>
        <w:rPr>
          <w:rFonts w:ascii="Clarendon" w:hAnsi="Clarendon"/>
        </w:rPr>
      </w:pPr>
    </w:p>
    <w:p w:rsidR="001305E1" w:rsidRPr="001305E1" w:rsidRDefault="001305E1">
      <w:pPr>
        <w:autoSpaceDE w:val="0"/>
        <w:jc w:val="center"/>
        <w:rPr>
          <w:rFonts w:ascii="Clarendon" w:hAnsi="Clarendon"/>
        </w:rPr>
      </w:pPr>
      <w:r w:rsidRPr="001305E1">
        <w:rPr>
          <w:rFonts w:ascii="Clarendon" w:hAnsi="Clarendon"/>
          <w:b/>
          <w:bCs/>
        </w:rPr>
        <w:t>LELTÁR JEGYZŐKÖNYV</w:t>
      </w:r>
    </w:p>
    <w:p w:rsidR="001305E1" w:rsidRPr="001305E1" w:rsidRDefault="001305E1">
      <w:pPr>
        <w:autoSpaceDE w:val="0"/>
        <w:jc w:val="center"/>
        <w:rPr>
          <w:rFonts w:ascii="Clarendon" w:hAnsi="Clarendon"/>
        </w:rPr>
      </w:pPr>
    </w:p>
    <w:p w:rsidR="001305E1" w:rsidRDefault="001305E1">
      <w:pPr>
        <w:autoSpaceDE w:val="0"/>
        <w:jc w:val="both"/>
        <w:rPr>
          <w:rFonts w:ascii="Clarendon" w:hAnsi="Clarendon"/>
          <w:b/>
        </w:rPr>
      </w:pPr>
      <w:r w:rsidRPr="001305E1">
        <w:rPr>
          <w:rFonts w:ascii="Clarendon" w:hAnsi="Clarendon"/>
          <w:b/>
        </w:rPr>
        <w:t xml:space="preserve">Készült:  </w:t>
      </w:r>
    </w:p>
    <w:p w:rsidR="007560FB" w:rsidRPr="001305E1" w:rsidRDefault="007560FB">
      <w:pPr>
        <w:autoSpaceDE w:val="0"/>
        <w:jc w:val="both"/>
        <w:rPr>
          <w:rFonts w:ascii="Clarendon" w:hAnsi="Clarendon"/>
          <w:b/>
          <w:bCs/>
        </w:rPr>
      </w:pPr>
    </w:p>
    <w:p w:rsidR="007560FB" w:rsidRDefault="001305E1">
      <w:pPr>
        <w:autoSpaceDE w:val="0"/>
        <w:jc w:val="both"/>
        <w:rPr>
          <w:rFonts w:ascii="Clarendon" w:hAnsi="Clarendon"/>
          <w:b/>
          <w:bCs/>
        </w:rPr>
      </w:pPr>
      <w:r w:rsidRPr="001305E1">
        <w:rPr>
          <w:rFonts w:ascii="Clarendon" w:hAnsi="Clarendon"/>
          <w:b/>
          <w:bCs/>
        </w:rPr>
        <w:t xml:space="preserve">Leltárfelvétel kezdete: </w:t>
      </w:r>
    </w:p>
    <w:p w:rsidR="001305E1" w:rsidRPr="001305E1" w:rsidRDefault="007560FB">
      <w:pPr>
        <w:autoSpaceDE w:val="0"/>
        <w:jc w:val="both"/>
        <w:rPr>
          <w:rFonts w:ascii="Clarendon" w:hAnsi="Clarendon"/>
          <w:b/>
          <w:bCs/>
        </w:rPr>
      </w:pPr>
      <w:r>
        <w:rPr>
          <w:rFonts w:ascii="Clarendon" w:hAnsi="Clarendon"/>
        </w:rPr>
        <w:t>20</w:t>
      </w:r>
      <w:proofErr w:type="gramStart"/>
      <w:r w:rsidR="001305E1" w:rsidRPr="001305E1">
        <w:rPr>
          <w:rFonts w:ascii="Clarendon" w:hAnsi="Clarendon"/>
        </w:rPr>
        <w:t>...........</w:t>
      </w:r>
      <w:proofErr w:type="gramEnd"/>
      <w:r w:rsidR="001305E1" w:rsidRPr="001305E1">
        <w:rPr>
          <w:rFonts w:ascii="Clarendon" w:hAnsi="Clarendon"/>
        </w:rPr>
        <w:t xml:space="preserve">év ...............................hónap ..................nap. </w:t>
      </w:r>
    </w:p>
    <w:p w:rsidR="007560FB" w:rsidRDefault="001305E1">
      <w:pPr>
        <w:autoSpaceDE w:val="0"/>
        <w:jc w:val="both"/>
        <w:rPr>
          <w:rFonts w:ascii="Clarendon" w:hAnsi="Clarendon"/>
          <w:b/>
          <w:bCs/>
        </w:rPr>
      </w:pPr>
      <w:r w:rsidRPr="001305E1">
        <w:rPr>
          <w:rFonts w:ascii="Clarendon" w:hAnsi="Clarendon"/>
          <w:b/>
          <w:bCs/>
        </w:rPr>
        <w:t xml:space="preserve">Leltárfelvétel befejezése: </w:t>
      </w:r>
    </w:p>
    <w:p w:rsidR="001305E1" w:rsidRDefault="007560FB">
      <w:pPr>
        <w:autoSpaceDE w:val="0"/>
        <w:jc w:val="both"/>
        <w:rPr>
          <w:rFonts w:ascii="Clarendon" w:hAnsi="Clarendon"/>
        </w:rPr>
      </w:pPr>
      <w:r>
        <w:rPr>
          <w:rFonts w:ascii="Clarendon" w:hAnsi="Clarendon"/>
        </w:rPr>
        <w:t>20</w:t>
      </w:r>
      <w:proofErr w:type="gramStart"/>
      <w:r w:rsidR="001305E1" w:rsidRPr="001305E1">
        <w:rPr>
          <w:rFonts w:ascii="Clarendon" w:hAnsi="Clarendon"/>
        </w:rPr>
        <w:t>...........</w:t>
      </w:r>
      <w:proofErr w:type="gramEnd"/>
      <w:r w:rsidR="001305E1" w:rsidRPr="001305E1">
        <w:rPr>
          <w:rFonts w:ascii="Clarendon" w:hAnsi="Clarendon"/>
        </w:rPr>
        <w:t xml:space="preserve">év ...............................hónap ..................nap. </w:t>
      </w:r>
    </w:p>
    <w:p w:rsidR="007560FB" w:rsidRPr="001305E1" w:rsidRDefault="007560FB">
      <w:pPr>
        <w:autoSpaceDE w:val="0"/>
        <w:jc w:val="both"/>
        <w:rPr>
          <w:rFonts w:ascii="Clarendon" w:hAnsi="Clarendon"/>
          <w:b/>
          <w:bCs/>
        </w:rPr>
      </w:pPr>
    </w:p>
    <w:p w:rsidR="001305E1" w:rsidRPr="001305E1" w:rsidRDefault="001305E1">
      <w:pPr>
        <w:autoSpaceDE w:val="0"/>
        <w:jc w:val="both"/>
        <w:rPr>
          <w:rFonts w:ascii="Clarendon" w:hAnsi="Clarendon"/>
        </w:rPr>
      </w:pPr>
      <w:r w:rsidRPr="001305E1">
        <w:rPr>
          <w:rFonts w:ascii="Clarendon" w:hAnsi="Clarendon"/>
          <w:b/>
          <w:bCs/>
        </w:rPr>
        <w:t xml:space="preserve">Jelen vannak: </w:t>
      </w:r>
    </w:p>
    <w:p w:rsidR="001305E1" w:rsidRPr="001305E1" w:rsidRDefault="001305E1">
      <w:pPr>
        <w:autoSpaceDE w:val="0"/>
        <w:jc w:val="both"/>
        <w:rPr>
          <w:rFonts w:ascii="Clarendon" w:hAnsi="Clarendon"/>
        </w:rPr>
      </w:pPr>
    </w:p>
    <w:p w:rsidR="001305E1" w:rsidRPr="001305E1" w:rsidRDefault="001305E1">
      <w:pPr>
        <w:autoSpaceDE w:val="0"/>
        <w:jc w:val="both"/>
        <w:rPr>
          <w:rFonts w:ascii="Clarendon" w:hAnsi="Clarendon"/>
        </w:rPr>
      </w:pPr>
    </w:p>
    <w:p w:rsidR="001305E1" w:rsidRPr="001305E1" w:rsidRDefault="001305E1">
      <w:pPr>
        <w:autoSpaceDE w:val="0"/>
        <w:jc w:val="both"/>
        <w:rPr>
          <w:rFonts w:ascii="Clarendon" w:hAnsi="Clarendon"/>
          <w:b/>
          <w:bCs/>
        </w:rPr>
      </w:pPr>
      <w:r w:rsidRPr="001305E1">
        <w:rPr>
          <w:rFonts w:ascii="Clarendon" w:hAnsi="Clarendon"/>
          <w:b/>
          <w:bCs/>
        </w:rPr>
        <w:t xml:space="preserve">Leltárfelvétel módja: </w:t>
      </w:r>
      <w:r w:rsidRPr="001305E1">
        <w:rPr>
          <w:rFonts w:ascii="Clarendon" w:hAnsi="Clarendon"/>
        </w:rPr>
        <w:t xml:space="preserve">tényleges mennyiségi felvétellel / számlálással / méréssel </w:t>
      </w:r>
    </w:p>
    <w:p w:rsidR="007560FB" w:rsidRDefault="001305E1">
      <w:pPr>
        <w:autoSpaceDE w:val="0"/>
        <w:jc w:val="both"/>
        <w:rPr>
          <w:rFonts w:ascii="Clarendon" w:hAnsi="Clarendon"/>
        </w:rPr>
      </w:pPr>
      <w:r w:rsidRPr="001305E1">
        <w:rPr>
          <w:rFonts w:ascii="Clarendon" w:hAnsi="Clarendon"/>
          <w:b/>
          <w:bCs/>
        </w:rPr>
        <w:t>A leltározás során tett észrevételek</w:t>
      </w:r>
      <w:r w:rsidR="007560FB">
        <w:rPr>
          <w:rFonts w:ascii="Clarendon" w:hAnsi="Clarendon"/>
        </w:rPr>
        <w:t>:</w:t>
      </w:r>
    </w:p>
    <w:p w:rsidR="001305E1" w:rsidRPr="001305E1" w:rsidRDefault="001305E1">
      <w:pPr>
        <w:autoSpaceDE w:val="0"/>
        <w:jc w:val="both"/>
        <w:rPr>
          <w:rFonts w:ascii="Clarendon" w:hAnsi="Clarendon"/>
        </w:rPr>
      </w:pPr>
      <w:r w:rsidRPr="001305E1">
        <w:rPr>
          <w:rFonts w:ascii="Clarendon" w:hAnsi="Clarendon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305E1" w:rsidRPr="001305E1" w:rsidRDefault="001305E1">
      <w:pPr>
        <w:autoSpaceDE w:val="0"/>
        <w:jc w:val="both"/>
        <w:rPr>
          <w:rFonts w:ascii="Clarendon" w:hAnsi="Clarendon"/>
        </w:rPr>
      </w:pPr>
      <w:r w:rsidRPr="001305E1">
        <w:rPr>
          <w:rFonts w:ascii="Clarendon" w:hAnsi="Clarendon"/>
        </w:rPr>
        <w:t xml:space="preserve"> </w:t>
      </w:r>
    </w:p>
    <w:p w:rsidR="001305E1" w:rsidRDefault="001305E1">
      <w:pPr>
        <w:autoSpaceDE w:val="0"/>
        <w:jc w:val="both"/>
        <w:rPr>
          <w:rFonts w:ascii="Clarendon" w:hAnsi="Clarendon"/>
        </w:rPr>
      </w:pPr>
      <w:r w:rsidRPr="001305E1">
        <w:rPr>
          <w:rFonts w:ascii="Clarendon" w:hAnsi="Clarendon"/>
        </w:rPr>
        <w:t xml:space="preserve">A leltározásnál résztvevő leltározó személyek, valamint az anyagilag felelős </w:t>
      </w:r>
      <w:proofErr w:type="gramStart"/>
      <w:r w:rsidRPr="001305E1">
        <w:rPr>
          <w:rFonts w:ascii="Clarendon" w:hAnsi="Clarendon"/>
        </w:rPr>
        <w:t>munkatárs(</w:t>
      </w:r>
      <w:proofErr w:type="spellStart"/>
      <w:proofErr w:type="gramEnd"/>
      <w:r w:rsidRPr="001305E1">
        <w:rPr>
          <w:rFonts w:ascii="Clarendon" w:hAnsi="Clarendon"/>
        </w:rPr>
        <w:t>ak</w:t>
      </w:r>
      <w:proofErr w:type="spellEnd"/>
      <w:r w:rsidRPr="001305E1">
        <w:rPr>
          <w:rFonts w:ascii="Clarendon" w:hAnsi="Clarendon"/>
        </w:rPr>
        <w:t xml:space="preserve">) kijelentik, hogy az eszközök felvétele a valóságos és tényleges helyzetnek megfelelően történt. A felleltározott eszközöket használatra átveszik. </w:t>
      </w:r>
    </w:p>
    <w:p w:rsidR="007560FB" w:rsidRPr="001305E1" w:rsidRDefault="007560FB">
      <w:pPr>
        <w:autoSpaceDE w:val="0"/>
        <w:jc w:val="both"/>
        <w:rPr>
          <w:rFonts w:ascii="Clarendon" w:hAnsi="Clarendon"/>
        </w:rPr>
      </w:pPr>
    </w:p>
    <w:p w:rsidR="001305E1" w:rsidRPr="001305E1" w:rsidRDefault="001305E1">
      <w:pPr>
        <w:autoSpaceDE w:val="0"/>
        <w:jc w:val="both"/>
        <w:rPr>
          <w:rFonts w:ascii="Clarendon" w:hAnsi="Clarendon"/>
        </w:rPr>
      </w:pPr>
      <w:r w:rsidRPr="001305E1">
        <w:rPr>
          <w:rFonts w:ascii="Clarendon" w:hAnsi="Clarendon"/>
        </w:rPr>
        <w:t xml:space="preserve">.................................................................... .................................................................... </w:t>
      </w:r>
    </w:p>
    <w:p w:rsidR="001305E1" w:rsidRDefault="001305E1">
      <w:pPr>
        <w:autoSpaceDE w:val="0"/>
        <w:jc w:val="both"/>
        <w:rPr>
          <w:rFonts w:ascii="Clarendon" w:hAnsi="Clarendon"/>
        </w:rPr>
      </w:pPr>
      <w:proofErr w:type="gramStart"/>
      <w:r w:rsidRPr="001305E1">
        <w:rPr>
          <w:rFonts w:ascii="Clarendon" w:hAnsi="Clarendon"/>
        </w:rPr>
        <w:t>anyagilag</w:t>
      </w:r>
      <w:proofErr w:type="gramEnd"/>
      <w:r w:rsidRPr="001305E1">
        <w:rPr>
          <w:rFonts w:ascii="Clarendon" w:hAnsi="Clarendon"/>
        </w:rPr>
        <w:t xml:space="preserve"> felelős munkatárs anyagilag felelős munkatárs </w:t>
      </w:r>
    </w:p>
    <w:p w:rsidR="007560FB" w:rsidRPr="001305E1" w:rsidRDefault="007560FB">
      <w:pPr>
        <w:autoSpaceDE w:val="0"/>
        <w:jc w:val="both"/>
        <w:rPr>
          <w:rFonts w:ascii="Clarendon" w:hAnsi="Clarendon"/>
        </w:rPr>
      </w:pPr>
    </w:p>
    <w:p w:rsidR="001305E1" w:rsidRPr="001305E1" w:rsidRDefault="001305E1">
      <w:pPr>
        <w:autoSpaceDE w:val="0"/>
        <w:jc w:val="both"/>
        <w:rPr>
          <w:rFonts w:ascii="Clarendon" w:hAnsi="Clarendon"/>
        </w:rPr>
      </w:pPr>
      <w:r w:rsidRPr="001305E1">
        <w:rPr>
          <w:rFonts w:ascii="Clarendon" w:hAnsi="Clarendon"/>
        </w:rPr>
        <w:t xml:space="preserve">.................................................................... .................................................................... </w:t>
      </w:r>
    </w:p>
    <w:p w:rsidR="001305E1" w:rsidRDefault="001305E1">
      <w:pPr>
        <w:autoSpaceDE w:val="0"/>
        <w:jc w:val="both"/>
        <w:rPr>
          <w:rFonts w:ascii="Clarendon" w:hAnsi="Clarendon"/>
        </w:rPr>
      </w:pPr>
      <w:proofErr w:type="gramStart"/>
      <w:r w:rsidRPr="001305E1">
        <w:rPr>
          <w:rFonts w:ascii="Clarendon" w:hAnsi="Clarendon"/>
        </w:rPr>
        <w:t>leltározást</w:t>
      </w:r>
      <w:proofErr w:type="gramEnd"/>
      <w:r w:rsidRPr="001305E1">
        <w:rPr>
          <w:rFonts w:ascii="Clarendon" w:hAnsi="Clarendon"/>
        </w:rPr>
        <w:t xml:space="preserve"> végző munkatárs leltározást végző munkatárs </w:t>
      </w:r>
    </w:p>
    <w:p w:rsidR="007560FB" w:rsidRPr="001305E1" w:rsidRDefault="007560FB">
      <w:pPr>
        <w:autoSpaceDE w:val="0"/>
        <w:jc w:val="both"/>
        <w:rPr>
          <w:rFonts w:ascii="Clarendon" w:hAnsi="Clarendon"/>
        </w:rPr>
      </w:pPr>
    </w:p>
    <w:p w:rsidR="001305E1" w:rsidRPr="001305E1" w:rsidRDefault="001305E1">
      <w:pPr>
        <w:autoSpaceDE w:val="0"/>
        <w:jc w:val="both"/>
        <w:rPr>
          <w:rFonts w:ascii="Clarendon" w:hAnsi="Clarendon"/>
        </w:rPr>
      </w:pPr>
      <w:r w:rsidRPr="001305E1">
        <w:rPr>
          <w:rFonts w:ascii="Clarendon" w:hAnsi="Clarendon"/>
        </w:rPr>
        <w:t xml:space="preserve">.................................................................... </w:t>
      </w:r>
    </w:p>
    <w:p w:rsidR="001305E1" w:rsidRDefault="004345EA" w:rsidP="004345EA">
      <w:pPr>
        <w:autoSpaceDE w:val="0"/>
        <w:ind w:left="3540" w:firstLine="700"/>
        <w:jc w:val="both"/>
        <w:rPr>
          <w:rFonts w:ascii="Clarendon" w:hAnsi="Clarendon"/>
        </w:rPr>
      </w:pPr>
      <w:proofErr w:type="gramStart"/>
      <w:r>
        <w:rPr>
          <w:rFonts w:ascii="Clarendon" w:hAnsi="Clarendon"/>
        </w:rPr>
        <w:t>leltárellenőr</w:t>
      </w:r>
      <w:proofErr w:type="gramEnd"/>
    </w:p>
    <w:p w:rsidR="004345EA" w:rsidRDefault="004345EA" w:rsidP="004345EA">
      <w:pPr>
        <w:autoSpaceDE w:val="0"/>
        <w:ind w:left="3540" w:firstLine="700"/>
        <w:jc w:val="both"/>
        <w:rPr>
          <w:rFonts w:ascii="Clarendon" w:hAnsi="Clarendon"/>
        </w:rPr>
      </w:pPr>
    </w:p>
    <w:p w:rsidR="004345EA" w:rsidRDefault="004345EA" w:rsidP="004345EA">
      <w:pPr>
        <w:autoSpaceDE w:val="0"/>
        <w:ind w:left="3540" w:firstLine="700"/>
        <w:jc w:val="both"/>
        <w:rPr>
          <w:rFonts w:ascii="Clarendon" w:hAnsi="Clarendon"/>
        </w:rPr>
      </w:pPr>
    </w:p>
    <w:p w:rsidR="004345EA" w:rsidRDefault="004345EA" w:rsidP="004345EA">
      <w:pPr>
        <w:autoSpaceDE w:val="0"/>
        <w:ind w:left="3540" w:firstLine="700"/>
        <w:jc w:val="both"/>
        <w:rPr>
          <w:rFonts w:ascii="Clarendon" w:hAnsi="Clarendon"/>
        </w:rPr>
      </w:pPr>
    </w:p>
    <w:p w:rsidR="004345EA" w:rsidRDefault="004345EA" w:rsidP="004345EA">
      <w:pPr>
        <w:autoSpaceDE w:val="0"/>
        <w:ind w:left="3540" w:firstLine="700"/>
        <w:jc w:val="both"/>
        <w:rPr>
          <w:rFonts w:ascii="Clarendon" w:hAnsi="Clarendon"/>
        </w:rPr>
      </w:pPr>
    </w:p>
    <w:p w:rsidR="004345EA" w:rsidRDefault="004345EA" w:rsidP="004345EA">
      <w:pPr>
        <w:autoSpaceDE w:val="0"/>
        <w:ind w:left="3540" w:firstLine="700"/>
        <w:jc w:val="both"/>
        <w:rPr>
          <w:rFonts w:ascii="Clarendon" w:hAnsi="Clarendon"/>
        </w:rPr>
      </w:pPr>
    </w:p>
    <w:p w:rsidR="004345EA" w:rsidRDefault="004345EA" w:rsidP="004345EA">
      <w:pPr>
        <w:autoSpaceDE w:val="0"/>
        <w:ind w:left="3540" w:firstLine="700"/>
        <w:jc w:val="both"/>
        <w:rPr>
          <w:rFonts w:ascii="Clarendon" w:hAnsi="Clarendon"/>
        </w:rPr>
      </w:pPr>
    </w:p>
    <w:p w:rsidR="004345EA" w:rsidRDefault="004345EA" w:rsidP="004345EA">
      <w:pPr>
        <w:autoSpaceDE w:val="0"/>
        <w:ind w:left="3540" w:firstLine="700"/>
        <w:jc w:val="both"/>
        <w:rPr>
          <w:rFonts w:ascii="Clarendon" w:hAnsi="Clarendon"/>
        </w:rPr>
      </w:pPr>
    </w:p>
    <w:p w:rsidR="004345EA" w:rsidRDefault="004345EA" w:rsidP="004345EA">
      <w:pPr>
        <w:autoSpaceDE w:val="0"/>
        <w:ind w:left="3540" w:firstLine="700"/>
        <w:jc w:val="both"/>
        <w:rPr>
          <w:rFonts w:ascii="Clarendon" w:hAnsi="Clarendon"/>
        </w:rPr>
      </w:pPr>
    </w:p>
    <w:p w:rsidR="004345EA" w:rsidRDefault="004345EA" w:rsidP="004345EA">
      <w:pPr>
        <w:autoSpaceDE w:val="0"/>
        <w:ind w:left="3540" w:firstLine="700"/>
        <w:jc w:val="both"/>
        <w:rPr>
          <w:rFonts w:ascii="Clarendon" w:hAnsi="Clarendon"/>
        </w:rPr>
      </w:pPr>
    </w:p>
    <w:p w:rsidR="004345EA" w:rsidRDefault="004345EA" w:rsidP="004345EA">
      <w:pPr>
        <w:autoSpaceDE w:val="0"/>
        <w:ind w:left="3540" w:firstLine="700"/>
        <w:jc w:val="both"/>
        <w:rPr>
          <w:rFonts w:ascii="Clarendon" w:hAnsi="Clarendon"/>
        </w:rPr>
      </w:pPr>
    </w:p>
    <w:p w:rsidR="004345EA" w:rsidRDefault="004345EA" w:rsidP="004345EA">
      <w:pPr>
        <w:autoSpaceDE w:val="0"/>
        <w:ind w:left="3540" w:firstLine="700"/>
        <w:jc w:val="both"/>
        <w:rPr>
          <w:rFonts w:ascii="Clarendon" w:hAnsi="Clarendon"/>
        </w:rPr>
      </w:pPr>
    </w:p>
    <w:p w:rsidR="004345EA" w:rsidRDefault="004345EA" w:rsidP="004345EA">
      <w:pPr>
        <w:autoSpaceDE w:val="0"/>
        <w:ind w:left="3540" w:firstLine="700"/>
        <w:jc w:val="both"/>
        <w:rPr>
          <w:rFonts w:ascii="Clarendon" w:hAnsi="Clarendon"/>
        </w:rPr>
      </w:pPr>
    </w:p>
    <w:p w:rsidR="004345EA" w:rsidRPr="001305E1" w:rsidRDefault="004345EA" w:rsidP="004345EA">
      <w:pPr>
        <w:autoSpaceDE w:val="0"/>
        <w:ind w:left="3540" w:firstLine="700"/>
        <w:jc w:val="both"/>
        <w:rPr>
          <w:rFonts w:ascii="Clarendon" w:hAnsi="Clarendon"/>
        </w:rPr>
      </w:pPr>
    </w:p>
    <w:p w:rsidR="004345EA" w:rsidRPr="004345EA" w:rsidRDefault="004345EA" w:rsidP="004345EA">
      <w:pPr>
        <w:autoSpaceDE w:val="0"/>
        <w:jc w:val="both"/>
        <w:rPr>
          <w:rFonts w:ascii="Clarendon" w:hAnsi="Clarendon"/>
          <w:sz w:val="18"/>
          <w:szCs w:val="18"/>
        </w:rPr>
      </w:pPr>
      <w:r w:rsidRPr="004345EA">
        <w:rPr>
          <w:rFonts w:ascii="Clarendon" w:hAnsi="Clarendon"/>
          <w:b/>
          <w:bCs/>
          <w:sz w:val="18"/>
          <w:szCs w:val="18"/>
        </w:rPr>
        <w:lastRenderedPageBreak/>
        <w:t xml:space="preserve">2. sz. melléklet </w:t>
      </w:r>
    </w:p>
    <w:p w:rsidR="001305E1" w:rsidRPr="001305E1" w:rsidRDefault="001305E1">
      <w:pPr>
        <w:autoSpaceDE w:val="0"/>
        <w:jc w:val="both"/>
        <w:rPr>
          <w:rFonts w:ascii="Clarendon" w:hAnsi="Clarendon"/>
        </w:rPr>
      </w:pPr>
    </w:p>
    <w:p w:rsidR="001305E1" w:rsidRPr="001305E1" w:rsidRDefault="001305E1">
      <w:pPr>
        <w:autoSpaceDE w:val="0"/>
        <w:jc w:val="center"/>
        <w:rPr>
          <w:rFonts w:ascii="Clarendon" w:hAnsi="Clarendon"/>
          <w:b/>
          <w:bCs/>
        </w:rPr>
      </w:pPr>
      <w:r w:rsidRPr="001305E1">
        <w:rPr>
          <w:rFonts w:ascii="Clarendon" w:hAnsi="Clarendon"/>
          <w:b/>
          <w:bCs/>
        </w:rPr>
        <w:t xml:space="preserve">LELTÁRFELVÉTELI ÍV </w:t>
      </w:r>
      <w:proofErr w:type="gramStart"/>
      <w:r w:rsidRPr="001305E1">
        <w:rPr>
          <w:rFonts w:ascii="Clarendon" w:hAnsi="Clarendon"/>
          <w:b/>
          <w:bCs/>
        </w:rPr>
        <w:t>ÉS</w:t>
      </w:r>
      <w:proofErr w:type="gramEnd"/>
      <w:r w:rsidRPr="001305E1">
        <w:rPr>
          <w:rFonts w:ascii="Clarendon" w:hAnsi="Clarendon"/>
          <w:b/>
          <w:bCs/>
        </w:rPr>
        <w:t xml:space="preserve"> ÖSSZESÍTŐ</w:t>
      </w:r>
    </w:p>
    <w:p w:rsidR="001305E1" w:rsidRPr="001305E1" w:rsidRDefault="001305E1">
      <w:pPr>
        <w:autoSpaceDE w:val="0"/>
        <w:jc w:val="both"/>
        <w:rPr>
          <w:rFonts w:ascii="Clarendon" w:hAnsi="Clarendon"/>
          <w:b/>
          <w:bCs/>
        </w:rPr>
      </w:pPr>
    </w:p>
    <w:p w:rsidR="001305E1" w:rsidRPr="001305E1" w:rsidRDefault="007560FB">
      <w:pPr>
        <w:autoSpaceDE w:val="0"/>
        <w:jc w:val="both"/>
        <w:rPr>
          <w:rFonts w:ascii="Clarendon" w:hAnsi="Clarendon"/>
          <w:b/>
          <w:bCs/>
        </w:rPr>
      </w:pPr>
      <w:r>
        <w:rPr>
          <w:rFonts w:ascii="Clarendon" w:hAnsi="Clarendon"/>
          <w:b/>
          <w:bCs/>
        </w:rPr>
        <w:t>Gazdálkodó</w:t>
      </w:r>
      <w:r w:rsidR="001305E1" w:rsidRPr="001305E1">
        <w:rPr>
          <w:rFonts w:ascii="Clarendon" w:hAnsi="Clarendon"/>
          <w:b/>
          <w:bCs/>
        </w:rPr>
        <w:t xml:space="preserve"> megnevezése:</w:t>
      </w:r>
    </w:p>
    <w:p w:rsidR="001305E1" w:rsidRDefault="001305E1">
      <w:pPr>
        <w:autoSpaceDE w:val="0"/>
        <w:jc w:val="both"/>
        <w:rPr>
          <w:rFonts w:ascii="Clarendon" w:hAnsi="Clarendon"/>
        </w:rPr>
      </w:pPr>
      <w:r w:rsidRPr="001305E1">
        <w:rPr>
          <w:rFonts w:ascii="Clarendon" w:hAnsi="Clarendon"/>
          <w:b/>
          <w:bCs/>
        </w:rPr>
        <w:t>Cím</w:t>
      </w:r>
      <w:proofErr w:type="gramStart"/>
      <w:r w:rsidRPr="001305E1">
        <w:rPr>
          <w:rFonts w:ascii="Clarendon" w:hAnsi="Clarendon"/>
          <w:b/>
          <w:bCs/>
        </w:rPr>
        <w:t xml:space="preserve">: </w:t>
      </w:r>
      <w:r w:rsidRPr="001305E1">
        <w:rPr>
          <w:rFonts w:ascii="Clarendon" w:hAnsi="Clarendon"/>
        </w:rPr>
        <w:t>…</w:t>
      </w:r>
      <w:proofErr w:type="gramEnd"/>
      <w:r w:rsidRPr="001305E1">
        <w:rPr>
          <w:rFonts w:ascii="Clarendon" w:hAnsi="Clarendon"/>
        </w:rPr>
        <w:t xml:space="preserve">………………………………………… </w:t>
      </w:r>
    </w:p>
    <w:p w:rsidR="007560FB" w:rsidRPr="001305E1" w:rsidRDefault="007560FB">
      <w:pPr>
        <w:autoSpaceDE w:val="0"/>
        <w:jc w:val="both"/>
        <w:rPr>
          <w:rFonts w:ascii="Clarendon" w:hAnsi="Clarendon"/>
          <w:b/>
          <w:bCs/>
        </w:rPr>
      </w:pPr>
    </w:p>
    <w:p w:rsidR="001305E1" w:rsidRDefault="001305E1">
      <w:pPr>
        <w:autoSpaceDE w:val="0"/>
        <w:jc w:val="both"/>
        <w:rPr>
          <w:rFonts w:ascii="Clarendon" w:hAnsi="Clarendon"/>
        </w:rPr>
      </w:pPr>
      <w:r w:rsidRPr="001305E1">
        <w:rPr>
          <w:rFonts w:ascii="Clarendon" w:hAnsi="Clarendon"/>
          <w:b/>
          <w:bCs/>
        </w:rPr>
        <w:t>Leltár fordulónap</w:t>
      </w:r>
      <w:proofErr w:type="gramStart"/>
      <w:r w:rsidRPr="001305E1">
        <w:rPr>
          <w:rFonts w:ascii="Clarendon" w:hAnsi="Clarendon"/>
          <w:b/>
          <w:bCs/>
        </w:rPr>
        <w:t xml:space="preserve">: </w:t>
      </w:r>
      <w:r w:rsidRPr="001305E1">
        <w:rPr>
          <w:rFonts w:ascii="Clarendon" w:hAnsi="Clarendon"/>
        </w:rPr>
        <w:t>…</w:t>
      </w:r>
      <w:proofErr w:type="gramEnd"/>
      <w:r w:rsidRPr="001305E1">
        <w:rPr>
          <w:rFonts w:ascii="Clarendon" w:hAnsi="Clarendon"/>
        </w:rPr>
        <w:t xml:space="preserve">…………….. </w:t>
      </w:r>
      <w:r w:rsidRPr="001305E1">
        <w:rPr>
          <w:rFonts w:ascii="Clarendon" w:hAnsi="Clarendon"/>
          <w:b/>
          <w:bCs/>
        </w:rPr>
        <w:t xml:space="preserve">Leltár felvétel időpontja: </w:t>
      </w:r>
      <w:r w:rsidRPr="001305E1">
        <w:rPr>
          <w:rFonts w:ascii="Clarendon" w:hAnsi="Clarendon"/>
        </w:rPr>
        <w:t xml:space="preserve">……………….. </w:t>
      </w:r>
    </w:p>
    <w:p w:rsidR="007560FB" w:rsidRPr="001305E1" w:rsidRDefault="007560FB">
      <w:pPr>
        <w:autoSpaceDE w:val="0"/>
        <w:jc w:val="both"/>
        <w:rPr>
          <w:rFonts w:ascii="Clarendon" w:hAnsi="Clarendon"/>
          <w:b/>
          <w:bCs/>
        </w:rPr>
      </w:pPr>
    </w:p>
    <w:p w:rsidR="001305E1" w:rsidRDefault="001305E1">
      <w:pPr>
        <w:autoSpaceDE w:val="0"/>
        <w:jc w:val="both"/>
        <w:rPr>
          <w:rFonts w:ascii="Clarendon" w:hAnsi="Clarendon"/>
        </w:rPr>
      </w:pPr>
      <w:r w:rsidRPr="001305E1">
        <w:rPr>
          <w:rFonts w:ascii="Clarendon" w:hAnsi="Clarendon"/>
          <w:b/>
          <w:bCs/>
        </w:rPr>
        <w:t>OLDALSZÁM</w:t>
      </w:r>
      <w:proofErr w:type="gramStart"/>
      <w:r w:rsidRPr="001305E1">
        <w:rPr>
          <w:rFonts w:ascii="Clarendon" w:hAnsi="Clarendon"/>
          <w:b/>
          <w:bCs/>
        </w:rPr>
        <w:t xml:space="preserve">: </w:t>
      </w:r>
      <w:r w:rsidRPr="001305E1">
        <w:rPr>
          <w:rFonts w:ascii="Clarendon" w:hAnsi="Clarendon"/>
        </w:rPr>
        <w:t>…</w:t>
      </w:r>
      <w:proofErr w:type="gramEnd"/>
      <w:r w:rsidRPr="001305E1">
        <w:rPr>
          <w:rFonts w:ascii="Clarendon" w:hAnsi="Clarendon"/>
        </w:rPr>
        <w:t xml:space="preserve">….. </w:t>
      </w:r>
    </w:p>
    <w:p w:rsidR="007560FB" w:rsidRPr="001305E1" w:rsidRDefault="007560FB">
      <w:pPr>
        <w:autoSpaceDE w:val="0"/>
        <w:jc w:val="both"/>
        <w:rPr>
          <w:rFonts w:ascii="Clarendon" w:hAnsi="Clarendon"/>
          <w:b/>
          <w:bCs/>
          <w:color w:val="000000"/>
        </w:rPr>
      </w:pPr>
    </w:p>
    <w:tbl>
      <w:tblPr>
        <w:tblW w:w="9355" w:type="dxa"/>
        <w:tblInd w:w="392" w:type="dxa"/>
        <w:tblLayout w:type="fixed"/>
        <w:tblLook w:val="0000" w:firstRow="0" w:lastRow="0" w:firstColumn="0" w:lastColumn="0" w:noHBand="0" w:noVBand="0"/>
      </w:tblPr>
      <w:tblGrid>
        <w:gridCol w:w="1417"/>
        <w:gridCol w:w="993"/>
        <w:gridCol w:w="1275"/>
        <w:gridCol w:w="567"/>
        <w:gridCol w:w="426"/>
        <w:gridCol w:w="708"/>
        <w:gridCol w:w="1001"/>
        <w:gridCol w:w="155"/>
        <w:gridCol w:w="1195"/>
        <w:gridCol w:w="155"/>
        <w:gridCol w:w="1463"/>
      </w:tblGrid>
      <w:tr w:rsidR="001305E1" w:rsidRPr="001305E1" w:rsidTr="007560FB">
        <w:trPr>
          <w:trHeight w:val="604"/>
        </w:trPr>
        <w:tc>
          <w:tcPr>
            <w:tcW w:w="1417" w:type="dxa"/>
            <w:vMerge w:val="restart"/>
            <w:tcBorders>
              <w:top w:val="single" w:sz="20" w:space="0" w:color="000000"/>
              <w:left w:val="single" w:sz="20" w:space="0" w:color="000000"/>
              <w:bottom w:val="single" w:sz="20" w:space="0" w:color="000000"/>
            </w:tcBorders>
            <w:shd w:val="clear" w:color="auto" w:fill="auto"/>
          </w:tcPr>
          <w:p w:rsidR="001305E1" w:rsidRPr="001305E1" w:rsidRDefault="007560FB">
            <w:pPr>
              <w:autoSpaceDE w:val="0"/>
              <w:snapToGrid w:val="0"/>
              <w:jc w:val="both"/>
              <w:rPr>
                <w:rFonts w:ascii="Clarendon" w:hAnsi="Clarendon"/>
                <w:b/>
                <w:bCs/>
                <w:color w:val="000000"/>
              </w:rPr>
            </w:pPr>
            <w:r>
              <w:rPr>
                <w:rFonts w:ascii="Clarendon" w:hAnsi="Clarendon"/>
                <w:b/>
                <w:bCs/>
                <w:color w:val="000000"/>
              </w:rPr>
              <w:t>Sorszá</w:t>
            </w:r>
            <w:r w:rsidR="001305E1" w:rsidRPr="001305E1">
              <w:rPr>
                <w:rFonts w:ascii="Clarendon" w:hAnsi="Clarendon"/>
                <w:b/>
                <w:bCs/>
                <w:color w:val="000000"/>
              </w:rPr>
              <w:t xml:space="preserve">m </w:t>
            </w:r>
          </w:p>
        </w:tc>
        <w:tc>
          <w:tcPr>
            <w:tcW w:w="2835" w:type="dxa"/>
            <w:gridSpan w:val="3"/>
            <w:tcBorders>
              <w:top w:val="single" w:sz="20" w:space="0" w:color="000000"/>
              <w:left w:val="single" w:sz="20" w:space="0" w:color="000000"/>
              <w:bottom w:val="single" w:sz="20" w:space="0" w:color="000000"/>
            </w:tcBorders>
            <w:shd w:val="clear" w:color="auto" w:fill="auto"/>
          </w:tcPr>
          <w:p w:rsidR="001305E1" w:rsidRPr="001305E1" w:rsidRDefault="001305E1">
            <w:pPr>
              <w:autoSpaceDE w:val="0"/>
              <w:snapToGrid w:val="0"/>
              <w:jc w:val="both"/>
              <w:rPr>
                <w:rFonts w:ascii="Clarendon" w:hAnsi="Clarendon"/>
                <w:b/>
                <w:bCs/>
                <w:color w:val="000000"/>
              </w:rPr>
            </w:pPr>
            <w:r w:rsidRPr="001305E1">
              <w:rPr>
                <w:rFonts w:ascii="Clarendon" w:hAnsi="Clarendon"/>
                <w:b/>
                <w:bCs/>
                <w:color w:val="000000"/>
              </w:rPr>
              <w:t xml:space="preserve">A leltározott eszköz </w:t>
            </w:r>
          </w:p>
        </w:tc>
        <w:tc>
          <w:tcPr>
            <w:tcW w:w="1134" w:type="dxa"/>
            <w:gridSpan w:val="2"/>
            <w:tcBorders>
              <w:top w:val="single" w:sz="20" w:space="0" w:color="000000"/>
              <w:left w:val="single" w:sz="20" w:space="0" w:color="000000"/>
              <w:bottom w:val="single" w:sz="20" w:space="0" w:color="000000"/>
            </w:tcBorders>
            <w:shd w:val="clear" w:color="auto" w:fill="auto"/>
          </w:tcPr>
          <w:p w:rsidR="001305E1" w:rsidRPr="001305E1" w:rsidRDefault="001305E1">
            <w:pPr>
              <w:autoSpaceDE w:val="0"/>
              <w:snapToGrid w:val="0"/>
              <w:jc w:val="both"/>
              <w:rPr>
                <w:rFonts w:ascii="Clarendon" w:hAnsi="Clarendon"/>
                <w:b/>
                <w:bCs/>
                <w:color w:val="000000"/>
              </w:rPr>
            </w:pPr>
            <w:r w:rsidRPr="001305E1">
              <w:rPr>
                <w:rFonts w:ascii="Clarendon" w:hAnsi="Clarendon"/>
                <w:b/>
                <w:bCs/>
                <w:color w:val="000000"/>
              </w:rPr>
              <w:t xml:space="preserve">Tény- leges </w:t>
            </w:r>
          </w:p>
        </w:tc>
        <w:tc>
          <w:tcPr>
            <w:tcW w:w="1156" w:type="dxa"/>
            <w:gridSpan w:val="2"/>
            <w:tcBorders>
              <w:top w:val="single" w:sz="20" w:space="0" w:color="000000"/>
              <w:left w:val="single" w:sz="20" w:space="0" w:color="000000"/>
              <w:bottom w:val="single" w:sz="20" w:space="0" w:color="000000"/>
            </w:tcBorders>
            <w:shd w:val="clear" w:color="auto" w:fill="auto"/>
          </w:tcPr>
          <w:p w:rsidR="001305E1" w:rsidRPr="001305E1" w:rsidRDefault="001305E1">
            <w:pPr>
              <w:autoSpaceDE w:val="0"/>
              <w:snapToGrid w:val="0"/>
              <w:jc w:val="both"/>
              <w:rPr>
                <w:rFonts w:ascii="Clarendon" w:hAnsi="Clarendon"/>
                <w:b/>
                <w:bCs/>
                <w:color w:val="000000"/>
              </w:rPr>
            </w:pPr>
            <w:r w:rsidRPr="001305E1">
              <w:rPr>
                <w:rFonts w:ascii="Clarendon" w:hAnsi="Clarendon"/>
                <w:b/>
                <w:bCs/>
                <w:color w:val="000000"/>
              </w:rPr>
              <w:t xml:space="preserve">Könyv sz. </w:t>
            </w:r>
          </w:p>
        </w:tc>
        <w:tc>
          <w:tcPr>
            <w:tcW w:w="1350" w:type="dxa"/>
            <w:gridSpan w:val="2"/>
            <w:tcBorders>
              <w:top w:val="single" w:sz="20" w:space="0" w:color="000000"/>
              <w:left w:val="single" w:sz="20" w:space="0" w:color="000000"/>
              <w:bottom w:val="single" w:sz="20" w:space="0" w:color="000000"/>
            </w:tcBorders>
            <w:shd w:val="clear" w:color="auto" w:fill="auto"/>
          </w:tcPr>
          <w:p w:rsidR="001305E1" w:rsidRPr="001305E1" w:rsidRDefault="001305E1">
            <w:pPr>
              <w:autoSpaceDE w:val="0"/>
              <w:snapToGrid w:val="0"/>
              <w:jc w:val="both"/>
              <w:rPr>
                <w:rFonts w:ascii="Clarendon" w:hAnsi="Clarendon"/>
                <w:b/>
                <w:bCs/>
                <w:color w:val="000000"/>
              </w:rPr>
            </w:pPr>
            <w:r w:rsidRPr="001305E1">
              <w:rPr>
                <w:rFonts w:ascii="Clarendon" w:hAnsi="Clarendon"/>
                <w:b/>
                <w:bCs/>
                <w:color w:val="000000"/>
              </w:rPr>
              <w:t xml:space="preserve">Leltár </w:t>
            </w:r>
          </w:p>
          <w:p w:rsidR="001305E1" w:rsidRPr="001305E1" w:rsidRDefault="001305E1">
            <w:pPr>
              <w:autoSpaceDE w:val="0"/>
              <w:jc w:val="both"/>
              <w:rPr>
                <w:rFonts w:ascii="Clarendon" w:hAnsi="Clarendon"/>
                <w:b/>
                <w:bCs/>
                <w:color w:val="000000"/>
              </w:rPr>
            </w:pPr>
            <w:r w:rsidRPr="001305E1">
              <w:rPr>
                <w:rFonts w:ascii="Clarendon" w:hAnsi="Clarendon"/>
                <w:b/>
                <w:bCs/>
                <w:color w:val="000000"/>
              </w:rPr>
              <w:t xml:space="preserve">különbözet </w:t>
            </w:r>
          </w:p>
        </w:tc>
        <w:tc>
          <w:tcPr>
            <w:tcW w:w="1463" w:type="dxa"/>
            <w:tcBorders>
              <w:top w:val="single" w:sz="20" w:space="0" w:color="000000"/>
              <w:left w:val="single" w:sz="20" w:space="0" w:color="000000"/>
              <w:bottom w:val="single" w:sz="20" w:space="0" w:color="000000"/>
              <w:right w:val="single" w:sz="20" w:space="0" w:color="000000"/>
            </w:tcBorders>
            <w:shd w:val="clear" w:color="auto" w:fill="auto"/>
          </w:tcPr>
          <w:p w:rsidR="001305E1" w:rsidRPr="001305E1" w:rsidRDefault="001305E1">
            <w:pPr>
              <w:autoSpaceDE w:val="0"/>
              <w:snapToGrid w:val="0"/>
              <w:jc w:val="both"/>
              <w:rPr>
                <w:rFonts w:ascii="Clarendon" w:hAnsi="Clarendon"/>
                <w:color w:val="000000"/>
              </w:rPr>
            </w:pPr>
            <w:proofErr w:type="spellStart"/>
            <w:r w:rsidRPr="001305E1">
              <w:rPr>
                <w:rFonts w:ascii="Clarendon" w:hAnsi="Clarendon"/>
                <w:b/>
                <w:bCs/>
                <w:color w:val="000000"/>
              </w:rPr>
              <w:t>Megjegy-zés</w:t>
            </w:r>
            <w:proofErr w:type="spellEnd"/>
            <w:r w:rsidRPr="001305E1">
              <w:rPr>
                <w:rFonts w:ascii="Clarendon" w:hAnsi="Clarendon"/>
                <w:b/>
                <w:bCs/>
                <w:color w:val="000000"/>
              </w:rPr>
              <w:t xml:space="preserve"> </w:t>
            </w:r>
          </w:p>
        </w:tc>
      </w:tr>
      <w:tr w:rsidR="001305E1" w:rsidRPr="001305E1" w:rsidTr="007560FB">
        <w:trPr>
          <w:trHeight w:val="213"/>
        </w:trPr>
        <w:tc>
          <w:tcPr>
            <w:tcW w:w="1417" w:type="dxa"/>
            <w:vMerge/>
            <w:tcBorders>
              <w:top w:val="single" w:sz="20" w:space="0" w:color="000000"/>
              <w:left w:val="single" w:sz="20" w:space="0" w:color="000000"/>
              <w:bottom w:val="single" w:sz="20" w:space="0" w:color="000000"/>
            </w:tcBorders>
            <w:shd w:val="clear" w:color="auto" w:fill="auto"/>
          </w:tcPr>
          <w:p w:rsidR="001305E1" w:rsidRPr="001305E1" w:rsidRDefault="001305E1">
            <w:pPr>
              <w:autoSpaceDE w:val="0"/>
              <w:snapToGrid w:val="0"/>
              <w:jc w:val="both"/>
              <w:rPr>
                <w:rFonts w:ascii="Clarendon" w:hAnsi="Clarendon"/>
                <w:color w:val="000000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20" w:space="0" w:color="000000"/>
              <w:bottom w:val="single" w:sz="20" w:space="0" w:color="000000"/>
            </w:tcBorders>
            <w:shd w:val="clear" w:color="auto" w:fill="auto"/>
          </w:tcPr>
          <w:p w:rsidR="007560FB" w:rsidRDefault="007560FB">
            <w:pPr>
              <w:autoSpaceDE w:val="0"/>
              <w:snapToGrid w:val="0"/>
              <w:jc w:val="both"/>
              <w:rPr>
                <w:rFonts w:ascii="Clarendon" w:hAnsi="Clarendon"/>
                <w:b/>
                <w:bCs/>
                <w:color w:val="000000"/>
              </w:rPr>
            </w:pPr>
            <w:proofErr w:type="spellStart"/>
            <w:r>
              <w:rPr>
                <w:rFonts w:ascii="Clarendon" w:hAnsi="Clarendon"/>
                <w:b/>
                <w:bCs/>
                <w:color w:val="000000"/>
              </w:rPr>
              <w:t>Nyt</w:t>
            </w:r>
            <w:proofErr w:type="spellEnd"/>
            <w:r>
              <w:rPr>
                <w:rFonts w:ascii="Clarendon" w:hAnsi="Clarendon"/>
                <w:b/>
                <w:bCs/>
                <w:color w:val="000000"/>
              </w:rPr>
              <w:t>.</w:t>
            </w:r>
          </w:p>
          <w:p w:rsidR="001305E1" w:rsidRPr="001305E1" w:rsidRDefault="001305E1">
            <w:pPr>
              <w:autoSpaceDE w:val="0"/>
              <w:snapToGrid w:val="0"/>
              <w:jc w:val="both"/>
              <w:rPr>
                <w:rFonts w:ascii="Clarendon" w:hAnsi="Clarendon"/>
                <w:b/>
                <w:bCs/>
                <w:color w:val="000000"/>
              </w:rPr>
            </w:pPr>
            <w:r w:rsidRPr="001305E1">
              <w:rPr>
                <w:rFonts w:ascii="Clarendon" w:hAnsi="Clarendon"/>
                <w:b/>
                <w:bCs/>
                <w:color w:val="000000"/>
              </w:rPr>
              <w:t xml:space="preserve">szám 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20" w:space="0" w:color="000000"/>
              <w:bottom w:val="single" w:sz="20" w:space="0" w:color="000000"/>
            </w:tcBorders>
            <w:shd w:val="clear" w:color="auto" w:fill="auto"/>
          </w:tcPr>
          <w:p w:rsidR="001305E1" w:rsidRPr="001305E1" w:rsidRDefault="007560FB">
            <w:pPr>
              <w:autoSpaceDE w:val="0"/>
              <w:snapToGrid w:val="0"/>
              <w:jc w:val="both"/>
              <w:rPr>
                <w:rFonts w:ascii="Clarendon" w:hAnsi="Clarendon"/>
                <w:b/>
                <w:bCs/>
                <w:color w:val="000000"/>
              </w:rPr>
            </w:pPr>
            <w:proofErr w:type="spellStart"/>
            <w:r>
              <w:rPr>
                <w:rFonts w:ascii="Clarendon" w:hAnsi="Clarendon"/>
                <w:b/>
                <w:bCs/>
                <w:color w:val="000000"/>
              </w:rPr>
              <w:t>Megnev</w:t>
            </w:r>
            <w:proofErr w:type="spellEnd"/>
            <w:r>
              <w:rPr>
                <w:rFonts w:ascii="Clarendon" w:hAnsi="Clarendon"/>
                <w:b/>
                <w:bCs/>
                <w:color w:val="000000"/>
              </w:rPr>
              <w:t>.</w:t>
            </w:r>
            <w:r w:rsidR="001305E1" w:rsidRPr="001305E1">
              <w:rPr>
                <w:rFonts w:ascii="Clarendon" w:hAnsi="Clarendon"/>
                <w:b/>
                <w:bCs/>
                <w:color w:val="000000"/>
              </w:rPr>
              <w:t xml:space="preserve"> típus </w:t>
            </w:r>
          </w:p>
        </w:tc>
        <w:tc>
          <w:tcPr>
            <w:tcW w:w="993" w:type="dxa"/>
            <w:gridSpan w:val="2"/>
            <w:tcBorders>
              <w:top w:val="single" w:sz="8" w:space="0" w:color="000000"/>
              <w:left w:val="single" w:sz="20" w:space="0" w:color="000000"/>
              <w:bottom w:val="single" w:sz="20" w:space="0" w:color="000000"/>
            </w:tcBorders>
            <w:shd w:val="clear" w:color="auto" w:fill="auto"/>
          </w:tcPr>
          <w:p w:rsidR="001305E1" w:rsidRPr="001305E1" w:rsidRDefault="007560FB">
            <w:pPr>
              <w:autoSpaceDE w:val="0"/>
              <w:snapToGrid w:val="0"/>
              <w:jc w:val="both"/>
              <w:rPr>
                <w:rFonts w:ascii="Clarendon" w:hAnsi="Clarendon"/>
                <w:b/>
                <w:bCs/>
                <w:color w:val="000000"/>
              </w:rPr>
            </w:pPr>
            <w:proofErr w:type="spellStart"/>
            <w:r>
              <w:rPr>
                <w:rFonts w:ascii="Clarendon" w:hAnsi="Clarendon"/>
                <w:b/>
                <w:bCs/>
                <w:color w:val="000000"/>
              </w:rPr>
              <w:t>Gysz</w:t>
            </w:r>
            <w:proofErr w:type="spellEnd"/>
            <w:r>
              <w:rPr>
                <w:rFonts w:ascii="Clarendon" w:hAnsi="Clarendon"/>
                <w:b/>
                <w:bCs/>
                <w:color w:val="000000"/>
              </w:rPr>
              <w:t>.</w:t>
            </w:r>
          </w:p>
        </w:tc>
        <w:tc>
          <w:tcPr>
            <w:tcW w:w="1709" w:type="dxa"/>
            <w:gridSpan w:val="2"/>
            <w:tcBorders>
              <w:top w:val="single" w:sz="8" w:space="0" w:color="000000"/>
              <w:left w:val="single" w:sz="20" w:space="0" w:color="000000"/>
              <w:bottom w:val="single" w:sz="20" w:space="0" w:color="000000"/>
            </w:tcBorders>
            <w:shd w:val="clear" w:color="auto" w:fill="auto"/>
          </w:tcPr>
          <w:p w:rsidR="001305E1" w:rsidRPr="001305E1" w:rsidRDefault="001305E1">
            <w:pPr>
              <w:autoSpaceDE w:val="0"/>
              <w:snapToGrid w:val="0"/>
              <w:jc w:val="both"/>
              <w:rPr>
                <w:rFonts w:ascii="Clarendon" w:hAnsi="Clarendon"/>
                <w:b/>
                <w:bCs/>
                <w:color w:val="000000"/>
              </w:rPr>
            </w:pPr>
            <w:r w:rsidRPr="001305E1">
              <w:rPr>
                <w:rFonts w:ascii="Clarendon" w:hAnsi="Clarendon"/>
                <w:b/>
                <w:bCs/>
                <w:color w:val="000000"/>
              </w:rPr>
              <w:t xml:space="preserve">mennyiség </w:t>
            </w:r>
          </w:p>
        </w:tc>
        <w:tc>
          <w:tcPr>
            <w:tcW w:w="1350" w:type="dxa"/>
            <w:gridSpan w:val="2"/>
            <w:tcBorders>
              <w:top w:val="single" w:sz="8" w:space="0" w:color="000000"/>
              <w:left w:val="single" w:sz="20" w:space="0" w:color="000000"/>
              <w:bottom w:val="single" w:sz="20" w:space="0" w:color="000000"/>
            </w:tcBorders>
            <w:shd w:val="clear" w:color="auto" w:fill="auto"/>
          </w:tcPr>
          <w:p w:rsidR="001305E1" w:rsidRPr="001305E1" w:rsidRDefault="001305E1">
            <w:pPr>
              <w:autoSpaceDE w:val="0"/>
              <w:snapToGrid w:val="0"/>
              <w:jc w:val="both"/>
              <w:rPr>
                <w:rFonts w:ascii="Clarendon" w:hAnsi="Clarendon"/>
                <w:b/>
                <w:bCs/>
                <w:color w:val="000000"/>
              </w:rPr>
            </w:pPr>
            <w:r w:rsidRPr="001305E1">
              <w:rPr>
                <w:rFonts w:ascii="Clarendon" w:hAnsi="Clarendon"/>
                <w:b/>
                <w:bCs/>
                <w:color w:val="000000"/>
              </w:rPr>
              <w:t xml:space="preserve">többlet </w:t>
            </w:r>
          </w:p>
        </w:tc>
        <w:tc>
          <w:tcPr>
            <w:tcW w:w="1618" w:type="dxa"/>
            <w:gridSpan w:val="2"/>
            <w:tcBorders>
              <w:top w:val="single" w:sz="8" w:space="0" w:color="000000"/>
              <w:left w:val="single" w:sz="20" w:space="0" w:color="000000"/>
              <w:bottom w:val="single" w:sz="20" w:space="0" w:color="000000"/>
              <w:right w:val="single" w:sz="20" w:space="0" w:color="000000"/>
            </w:tcBorders>
            <w:shd w:val="clear" w:color="auto" w:fill="auto"/>
          </w:tcPr>
          <w:p w:rsidR="001305E1" w:rsidRPr="001305E1" w:rsidRDefault="001305E1">
            <w:pPr>
              <w:autoSpaceDE w:val="0"/>
              <w:snapToGrid w:val="0"/>
              <w:jc w:val="both"/>
              <w:rPr>
                <w:rFonts w:ascii="Clarendon" w:hAnsi="Clarendon"/>
                <w:b/>
                <w:bCs/>
                <w:color w:val="000000"/>
              </w:rPr>
            </w:pPr>
            <w:r w:rsidRPr="001305E1">
              <w:rPr>
                <w:rFonts w:ascii="Clarendon" w:hAnsi="Clarendon"/>
                <w:b/>
                <w:bCs/>
                <w:color w:val="000000"/>
              </w:rPr>
              <w:t xml:space="preserve">hiány </w:t>
            </w:r>
          </w:p>
        </w:tc>
      </w:tr>
      <w:tr w:rsidR="001305E1" w:rsidRPr="001305E1" w:rsidTr="007560FB">
        <w:trPr>
          <w:trHeight w:val="267"/>
        </w:trPr>
        <w:tc>
          <w:tcPr>
            <w:tcW w:w="9355" w:type="dxa"/>
            <w:gridSpan w:val="11"/>
            <w:tcBorders>
              <w:top w:val="single" w:sz="20" w:space="0" w:color="000000"/>
              <w:left w:val="single" w:sz="20" w:space="0" w:color="000000"/>
              <w:bottom w:val="single" w:sz="20" w:space="0" w:color="000000"/>
              <w:right w:val="single" w:sz="20" w:space="0" w:color="000000"/>
            </w:tcBorders>
            <w:shd w:val="clear" w:color="auto" w:fill="auto"/>
          </w:tcPr>
          <w:p w:rsidR="001305E1" w:rsidRPr="001305E1" w:rsidRDefault="001305E1">
            <w:pPr>
              <w:autoSpaceDE w:val="0"/>
              <w:snapToGrid w:val="0"/>
              <w:jc w:val="both"/>
              <w:rPr>
                <w:rFonts w:ascii="Clarendon" w:hAnsi="Clarendon"/>
                <w:b/>
                <w:bCs/>
                <w:color w:val="000000"/>
              </w:rPr>
            </w:pPr>
            <w:r w:rsidRPr="001305E1">
              <w:rPr>
                <w:rFonts w:ascii="Clarendon" w:hAnsi="Clarendon"/>
                <w:b/>
                <w:bCs/>
                <w:color w:val="000000"/>
              </w:rPr>
              <w:t xml:space="preserve">1. </w:t>
            </w:r>
          </w:p>
        </w:tc>
      </w:tr>
      <w:tr w:rsidR="001305E1" w:rsidRPr="001305E1" w:rsidTr="007560FB">
        <w:trPr>
          <w:trHeight w:val="267"/>
        </w:trPr>
        <w:tc>
          <w:tcPr>
            <w:tcW w:w="9355" w:type="dxa"/>
            <w:gridSpan w:val="11"/>
            <w:tcBorders>
              <w:top w:val="single" w:sz="20" w:space="0" w:color="000000"/>
              <w:left w:val="single" w:sz="20" w:space="0" w:color="000000"/>
              <w:bottom w:val="single" w:sz="20" w:space="0" w:color="000000"/>
              <w:right w:val="single" w:sz="20" w:space="0" w:color="000000"/>
            </w:tcBorders>
            <w:shd w:val="clear" w:color="auto" w:fill="auto"/>
          </w:tcPr>
          <w:p w:rsidR="001305E1" w:rsidRPr="001305E1" w:rsidRDefault="001305E1">
            <w:pPr>
              <w:autoSpaceDE w:val="0"/>
              <w:snapToGrid w:val="0"/>
              <w:jc w:val="both"/>
              <w:rPr>
                <w:rFonts w:ascii="Clarendon" w:hAnsi="Clarendon"/>
                <w:b/>
                <w:bCs/>
                <w:color w:val="000000"/>
              </w:rPr>
            </w:pPr>
            <w:r w:rsidRPr="001305E1">
              <w:rPr>
                <w:rFonts w:ascii="Clarendon" w:hAnsi="Clarendon"/>
                <w:b/>
                <w:bCs/>
                <w:color w:val="000000"/>
              </w:rPr>
              <w:t xml:space="preserve">2. </w:t>
            </w:r>
          </w:p>
        </w:tc>
      </w:tr>
      <w:tr w:rsidR="001305E1" w:rsidRPr="001305E1" w:rsidTr="007560FB">
        <w:trPr>
          <w:trHeight w:val="267"/>
        </w:trPr>
        <w:tc>
          <w:tcPr>
            <w:tcW w:w="9355" w:type="dxa"/>
            <w:gridSpan w:val="11"/>
            <w:tcBorders>
              <w:top w:val="single" w:sz="20" w:space="0" w:color="000000"/>
              <w:left w:val="single" w:sz="20" w:space="0" w:color="000000"/>
              <w:bottom w:val="single" w:sz="20" w:space="0" w:color="000000"/>
              <w:right w:val="single" w:sz="20" w:space="0" w:color="000000"/>
            </w:tcBorders>
            <w:shd w:val="clear" w:color="auto" w:fill="auto"/>
          </w:tcPr>
          <w:p w:rsidR="001305E1" w:rsidRPr="001305E1" w:rsidRDefault="001305E1">
            <w:pPr>
              <w:autoSpaceDE w:val="0"/>
              <w:snapToGrid w:val="0"/>
              <w:jc w:val="both"/>
              <w:rPr>
                <w:rFonts w:ascii="Clarendon" w:hAnsi="Clarendon"/>
                <w:b/>
                <w:bCs/>
                <w:color w:val="000000"/>
              </w:rPr>
            </w:pPr>
            <w:r w:rsidRPr="001305E1">
              <w:rPr>
                <w:rFonts w:ascii="Clarendon" w:hAnsi="Clarendon"/>
                <w:b/>
                <w:bCs/>
                <w:color w:val="000000"/>
              </w:rPr>
              <w:t xml:space="preserve">3. </w:t>
            </w:r>
          </w:p>
        </w:tc>
      </w:tr>
      <w:tr w:rsidR="001305E1" w:rsidRPr="001305E1" w:rsidTr="007560FB">
        <w:trPr>
          <w:trHeight w:val="267"/>
        </w:trPr>
        <w:tc>
          <w:tcPr>
            <w:tcW w:w="9355" w:type="dxa"/>
            <w:gridSpan w:val="11"/>
            <w:tcBorders>
              <w:top w:val="single" w:sz="20" w:space="0" w:color="000000"/>
              <w:left w:val="single" w:sz="20" w:space="0" w:color="000000"/>
              <w:bottom w:val="single" w:sz="20" w:space="0" w:color="000000"/>
              <w:right w:val="single" w:sz="20" w:space="0" w:color="000000"/>
            </w:tcBorders>
            <w:shd w:val="clear" w:color="auto" w:fill="auto"/>
          </w:tcPr>
          <w:p w:rsidR="001305E1" w:rsidRPr="001305E1" w:rsidRDefault="001305E1">
            <w:pPr>
              <w:autoSpaceDE w:val="0"/>
              <w:snapToGrid w:val="0"/>
              <w:jc w:val="both"/>
              <w:rPr>
                <w:rFonts w:ascii="Clarendon" w:hAnsi="Clarendon"/>
                <w:b/>
                <w:bCs/>
                <w:color w:val="000000"/>
              </w:rPr>
            </w:pPr>
            <w:r w:rsidRPr="001305E1">
              <w:rPr>
                <w:rFonts w:ascii="Clarendon" w:hAnsi="Clarendon"/>
                <w:b/>
                <w:bCs/>
                <w:color w:val="000000"/>
              </w:rPr>
              <w:t xml:space="preserve">4. </w:t>
            </w:r>
          </w:p>
        </w:tc>
      </w:tr>
      <w:tr w:rsidR="001305E1" w:rsidRPr="001305E1" w:rsidTr="007560FB">
        <w:trPr>
          <w:trHeight w:val="267"/>
        </w:trPr>
        <w:tc>
          <w:tcPr>
            <w:tcW w:w="9355" w:type="dxa"/>
            <w:gridSpan w:val="11"/>
            <w:tcBorders>
              <w:top w:val="single" w:sz="20" w:space="0" w:color="000000"/>
              <w:left w:val="single" w:sz="20" w:space="0" w:color="000000"/>
              <w:bottom w:val="single" w:sz="20" w:space="0" w:color="000000"/>
              <w:right w:val="single" w:sz="20" w:space="0" w:color="000000"/>
            </w:tcBorders>
            <w:shd w:val="clear" w:color="auto" w:fill="auto"/>
          </w:tcPr>
          <w:p w:rsidR="001305E1" w:rsidRPr="001305E1" w:rsidRDefault="001305E1">
            <w:pPr>
              <w:autoSpaceDE w:val="0"/>
              <w:snapToGrid w:val="0"/>
              <w:jc w:val="both"/>
              <w:rPr>
                <w:rFonts w:ascii="Clarendon" w:hAnsi="Clarendon"/>
                <w:b/>
                <w:bCs/>
                <w:color w:val="000000"/>
              </w:rPr>
            </w:pPr>
            <w:r w:rsidRPr="001305E1">
              <w:rPr>
                <w:rFonts w:ascii="Clarendon" w:hAnsi="Clarendon"/>
                <w:b/>
                <w:bCs/>
                <w:color w:val="000000"/>
              </w:rPr>
              <w:t xml:space="preserve">5. </w:t>
            </w:r>
          </w:p>
        </w:tc>
      </w:tr>
      <w:tr w:rsidR="001305E1" w:rsidRPr="001305E1" w:rsidTr="007560FB">
        <w:trPr>
          <w:trHeight w:val="267"/>
        </w:trPr>
        <w:tc>
          <w:tcPr>
            <w:tcW w:w="9355" w:type="dxa"/>
            <w:gridSpan w:val="11"/>
            <w:tcBorders>
              <w:top w:val="single" w:sz="20" w:space="0" w:color="000000"/>
              <w:left w:val="single" w:sz="20" w:space="0" w:color="000000"/>
              <w:bottom w:val="single" w:sz="20" w:space="0" w:color="000000"/>
              <w:right w:val="single" w:sz="20" w:space="0" w:color="000000"/>
            </w:tcBorders>
            <w:shd w:val="clear" w:color="auto" w:fill="auto"/>
          </w:tcPr>
          <w:p w:rsidR="001305E1" w:rsidRPr="001305E1" w:rsidRDefault="001305E1">
            <w:pPr>
              <w:autoSpaceDE w:val="0"/>
              <w:snapToGrid w:val="0"/>
              <w:jc w:val="both"/>
              <w:rPr>
                <w:rFonts w:ascii="Clarendon" w:hAnsi="Clarendon"/>
                <w:b/>
                <w:bCs/>
                <w:color w:val="000000"/>
              </w:rPr>
            </w:pPr>
            <w:r w:rsidRPr="001305E1">
              <w:rPr>
                <w:rFonts w:ascii="Clarendon" w:hAnsi="Clarendon"/>
                <w:b/>
                <w:bCs/>
                <w:color w:val="000000"/>
              </w:rPr>
              <w:t xml:space="preserve">6. </w:t>
            </w:r>
          </w:p>
        </w:tc>
      </w:tr>
      <w:tr w:rsidR="001305E1" w:rsidRPr="001305E1" w:rsidTr="007560FB">
        <w:trPr>
          <w:trHeight w:val="267"/>
        </w:trPr>
        <w:tc>
          <w:tcPr>
            <w:tcW w:w="9355" w:type="dxa"/>
            <w:gridSpan w:val="11"/>
            <w:tcBorders>
              <w:top w:val="single" w:sz="20" w:space="0" w:color="000000"/>
              <w:left w:val="single" w:sz="20" w:space="0" w:color="000000"/>
              <w:bottom w:val="single" w:sz="20" w:space="0" w:color="000000"/>
              <w:right w:val="single" w:sz="20" w:space="0" w:color="000000"/>
            </w:tcBorders>
            <w:shd w:val="clear" w:color="auto" w:fill="auto"/>
          </w:tcPr>
          <w:p w:rsidR="001305E1" w:rsidRPr="001305E1" w:rsidRDefault="001305E1">
            <w:pPr>
              <w:autoSpaceDE w:val="0"/>
              <w:snapToGrid w:val="0"/>
              <w:jc w:val="both"/>
              <w:rPr>
                <w:rFonts w:ascii="Clarendon" w:hAnsi="Clarendon"/>
                <w:b/>
                <w:bCs/>
                <w:color w:val="000000"/>
              </w:rPr>
            </w:pPr>
            <w:r w:rsidRPr="001305E1">
              <w:rPr>
                <w:rFonts w:ascii="Clarendon" w:hAnsi="Clarendon"/>
                <w:b/>
                <w:bCs/>
                <w:color w:val="000000"/>
              </w:rPr>
              <w:t xml:space="preserve">7. </w:t>
            </w:r>
          </w:p>
        </w:tc>
      </w:tr>
      <w:tr w:rsidR="001305E1" w:rsidRPr="001305E1" w:rsidTr="007560FB">
        <w:trPr>
          <w:trHeight w:val="267"/>
        </w:trPr>
        <w:tc>
          <w:tcPr>
            <w:tcW w:w="9355" w:type="dxa"/>
            <w:gridSpan w:val="11"/>
            <w:tcBorders>
              <w:top w:val="single" w:sz="20" w:space="0" w:color="000000"/>
              <w:left w:val="single" w:sz="20" w:space="0" w:color="000000"/>
              <w:bottom w:val="single" w:sz="20" w:space="0" w:color="000000"/>
              <w:right w:val="single" w:sz="20" w:space="0" w:color="000000"/>
            </w:tcBorders>
            <w:shd w:val="clear" w:color="auto" w:fill="auto"/>
          </w:tcPr>
          <w:p w:rsidR="001305E1" w:rsidRPr="001305E1" w:rsidRDefault="001305E1">
            <w:pPr>
              <w:autoSpaceDE w:val="0"/>
              <w:snapToGrid w:val="0"/>
              <w:jc w:val="both"/>
              <w:rPr>
                <w:rFonts w:ascii="Clarendon" w:hAnsi="Clarendon"/>
                <w:b/>
                <w:bCs/>
                <w:color w:val="000000"/>
              </w:rPr>
            </w:pPr>
            <w:r w:rsidRPr="001305E1">
              <w:rPr>
                <w:rFonts w:ascii="Clarendon" w:hAnsi="Clarendon"/>
                <w:b/>
                <w:bCs/>
                <w:color w:val="000000"/>
              </w:rPr>
              <w:t xml:space="preserve">8. </w:t>
            </w:r>
          </w:p>
        </w:tc>
      </w:tr>
      <w:tr w:rsidR="001305E1" w:rsidRPr="001305E1" w:rsidTr="007560FB">
        <w:trPr>
          <w:trHeight w:val="267"/>
        </w:trPr>
        <w:tc>
          <w:tcPr>
            <w:tcW w:w="9355" w:type="dxa"/>
            <w:gridSpan w:val="11"/>
            <w:tcBorders>
              <w:top w:val="single" w:sz="20" w:space="0" w:color="000000"/>
              <w:left w:val="single" w:sz="20" w:space="0" w:color="000000"/>
              <w:bottom w:val="single" w:sz="20" w:space="0" w:color="000000"/>
              <w:right w:val="single" w:sz="20" w:space="0" w:color="000000"/>
            </w:tcBorders>
            <w:shd w:val="clear" w:color="auto" w:fill="auto"/>
          </w:tcPr>
          <w:p w:rsidR="001305E1" w:rsidRPr="001305E1" w:rsidRDefault="001305E1">
            <w:pPr>
              <w:autoSpaceDE w:val="0"/>
              <w:snapToGrid w:val="0"/>
              <w:jc w:val="both"/>
              <w:rPr>
                <w:rFonts w:ascii="Clarendon" w:hAnsi="Clarendon"/>
                <w:b/>
                <w:bCs/>
                <w:color w:val="000000"/>
              </w:rPr>
            </w:pPr>
            <w:r w:rsidRPr="001305E1">
              <w:rPr>
                <w:rFonts w:ascii="Clarendon" w:hAnsi="Clarendon"/>
                <w:b/>
                <w:bCs/>
                <w:color w:val="000000"/>
              </w:rPr>
              <w:t xml:space="preserve">9. </w:t>
            </w:r>
          </w:p>
        </w:tc>
      </w:tr>
      <w:tr w:rsidR="001305E1" w:rsidRPr="001305E1" w:rsidTr="007560FB">
        <w:trPr>
          <w:trHeight w:val="267"/>
        </w:trPr>
        <w:tc>
          <w:tcPr>
            <w:tcW w:w="9355" w:type="dxa"/>
            <w:gridSpan w:val="11"/>
            <w:tcBorders>
              <w:top w:val="single" w:sz="20" w:space="0" w:color="000000"/>
              <w:left w:val="single" w:sz="20" w:space="0" w:color="000000"/>
              <w:bottom w:val="single" w:sz="20" w:space="0" w:color="000000"/>
              <w:right w:val="single" w:sz="20" w:space="0" w:color="000000"/>
            </w:tcBorders>
            <w:shd w:val="clear" w:color="auto" w:fill="auto"/>
          </w:tcPr>
          <w:p w:rsidR="001305E1" w:rsidRPr="001305E1" w:rsidRDefault="001305E1">
            <w:pPr>
              <w:autoSpaceDE w:val="0"/>
              <w:snapToGrid w:val="0"/>
              <w:jc w:val="both"/>
              <w:rPr>
                <w:rFonts w:ascii="Clarendon" w:hAnsi="Clarendon"/>
                <w:b/>
                <w:bCs/>
                <w:color w:val="000000"/>
              </w:rPr>
            </w:pPr>
            <w:r w:rsidRPr="001305E1">
              <w:rPr>
                <w:rFonts w:ascii="Clarendon" w:hAnsi="Clarendon"/>
                <w:b/>
                <w:bCs/>
                <w:color w:val="000000"/>
              </w:rPr>
              <w:t xml:space="preserve">10. </w:t>
            </w:r>
          </w:p>
        </w:tc>
      </w:tr>
      <w:tr w:rsidR="001305E1" w:rsidRPr="001305E1" w:rsidTr="007560FB">
        <w:trPr>
          <w:trHeight w:val="267"/>
        </w:trPr>
        <w:tc>
          <w:tcPr>
            <w:tcW w:w="9355" w:type="dxa"/>
            <w:gridSpan w:val="11"/>
            <w:tcBorders>
              <w:top w:val="single" w:sz="20" w:space="0" w:color="000000"/>
              <w:left w:val="single" w:sz="20" w:space="0" w:color="000000"/>
              <w:bottom w:val="single" w:sz="20" w:space="0" w:color="000000"/>
              <w:right w:val="single" w:sz="20" w:space="0" w:color="000000"/>
            </w:tcBorders>
            <w:shd w:val="clear" w:color="auto" w:fill="auto"/>
          </w:tcPr>
          <w:p w:rsidR="001305E1" w:rsidRPr="001305E1" w:rsidRDefault="001305E1">
            <w:pPr>
              <w:autoSpaceDE w:val="0"/>
              <w:snapToGrid w:val="0"/>
              <w:jc w:val="both"/>
              <w:rPr>
                <w:rFonts w:ascii="Clarendon" w:hAnsi="Clarendon"/>
                <w:b/>
                <w:bCs/>
                <w:color w:val="000000"/>
              </w:rPr>
            </w:pPr>
            <w:r w:rsidRPr="001305E1">
              <w:rPr>
                <w:rFonts w:ascii="Clarendon" w:hAnsi="Clarendon"/>
                <w:b/>
                <w:bCs/>
                <w:color w:val="000000"/>
              </w:rPr>
              <w:t xml:space="preserve">11. </w:t>
            </w:r>
          </w:p>
        </w:tc>
      </w:tr>
      <w:tr w:rsidR="001305E1" w:rsidRPr="001305E1" w:rsidTr="007560FB">
        <w:trPr>
          <w:trHeight w:val="267"/>
        </w:trPr>
        <w:tc>
          <w:tcPr>
            <w:tcW w:w="9355" w:type="dxa"/>
            <w:gridSpan w:val="11"/>
            <w:tcBorders>
              <w:top w:val="single" w:sz="20" w:space="0" w:color="000000"/>
              <w:left w:val="single" w:sz="20" w:space="0" w:color="000000"/>
              <w:bottom w:val="single" w:sz="20" w:space="0" w:color="000000"/>
              <w:right w:val="single" w:sz="20" w:space="0" w:color="000000"/>
            </w:tcBorders>
            <w:shd w:val="clear" w:color="auto" w:fill="auto"/>
          </w:tcPr>
          <w:p w:rsidR="001305E1" w:rsidRPr="001305E1" w:rsidRDefault="001305E1">
            <w:pPr>
              <w:autoSpaceDE w:val="0"/>
              <w:snapToGrid w:val="0"/>
              <w:jc w:val="both"/>
              <w:rPr>
                <w:rFonts w:ascii="Clarendon" w:hAnsi="Clarendon"/>
                <w:b/>
                <w:bCs/>
                <w:color w:val="000000"/>
              </w:rPr>
            </w:pPr>
            <w:r w:rsidRPr="001305E1">
              <w:rPr>
                <w:rFonts w:ascii="Clarendon" w:hAnsi="Clarendon"/>
                <w:b/>
                <w:bCs/>
                <w:color w:val="000000"/>
              </w:rPr>
              <w:t xml:space="preserve">12. </w:t>
            </w:r>
          </w:p>
        </w:tc>
      </w:tr>
      <w:tr w:rsidR="001305E1" w:rsidRPr="001305E1" w:rsidTr="007560FB">
        <w:trPr>
          <w:trHeight w:val="267"/>
        </w:trPr>
        <w:tc>
          <w:tcPr>
            <w:tcW w:w="9355" w:type="dxa"/>
            <w:gridSpan w:val="11"/>
            <w:tcBorders>
              <w:top w:val="single" w:sz="20" w:space="0" w:color="000000"/>
              <w:left w:val="single" w:sz="20" w:space="0" w:color="000000"/>
              <w:bottom w:val="single" w:sz="20" w:space="0" w:color="000000"/>
              <w:right w:val="single" w:sz="20" w:space="0" w:color="000000"/>
            </w:tcBorders>
            <w:shd w:val="clear" w:color="auto" w:fill="auto"/>
          </w:tcPr>
          <w:p w:rsidR="001305E1" w:rsidRPr="001305E1" w:rsidRDefault="001305E1">
            <w:pPr>
              <w:autoSpaceDE w:val="0"/>
              <w:snapToGrid w:val="0"/>
              <w:jc w:val="both"/>
              <w:rPr>
                <w:rFonts w:ascii="Clarendon" w:hAnsi="Clarendon"/>
                <w:b/>
                <w:bCs/>
                <w:color w:val="000000"/>
              </w:rPr>
            </w:pPr>
            <w:r w:rsidRPr="001305E1">
              <w:rPr>
                <w:rFonts w:ascii="Clarendon" w:hAnsi="Clarendon"/>
                <w:b/>
                <w:bCs/>
                <w:color w:val="000000"/>
              </w:rPr>
              <w:t xml:space="preserve">13. </w:t>
            </w:r>
          </w:p>
        </w:tc>
      </w:tr>
      <w:tr w:rsidR="001305E1" w:rsidRPr="001305E1" w:rsidTr="007560FB">
        <w:trPr>
          <w:trHeight w:val="267"/>
        </w:trPr>
        <w:tc>
          <w:tcPr>
            <w:tcW w:w="9355" w:type="dxa"/>
            <w:gridSpan w:val="11"/>
            <w:tcBorders>
              <w:top w:val="single" w:sz="20" w:space="0" w:color="000000"/>
              <w:left w:val="single" w:sz="20" w:space="0" w:color="000000"/>
              <w:bottom w:val="single" w:sz="20" w:space="0" w:color="000000"/>
              <w:right w:val="single" w:sz="20" w:space="0" w:color="000000"/>
            </w:tcBorders>
            <w:shd w:val="clear" w:color="auto" w:fill="auto"/>
          </w:tcPr>
          <w:p w:rsidR="001305E1" w:rsidRPr="001305E1" w:rsidRDefault="001305E1">
            <w:pPr>
              <w:autoSpaceDE w:val="0"/>
              <w:snapToGrid w:val="0"/>
              <w:jc w:val="both"/>
              <w:rPr>
                <w:rFonts w:ascii="Clarendon" w:hAnsi="Clarendon"/>
                <w:b/>
                <w:bCs/>
                <w:color w:val="000000"/>
              </w:rPr>
            </w:pPr>
            <w:r w:rsidRPr="001305E1">
              <w:rPr>
                <w:rFonts w:ascii="Clarendon" w:hAnsi="Clarendon"/>
                <w:b/>
                <w:bCs/>
                <w:color w:val="000000"/>
              </w:rPr>
              <w:t xml:space="preserve">14. </w:t>
            </w:r>
          </w:p>
        </w:tc>
      </w:tr>
      <w:tr w:rsidR="001305E1" w:rsidRPr="001305E1" w:rsidTr="007560FB">
        <w:trPr>
          <w:trHeight w:val="267"/>
        </w:trPr>
        <w:tc>
          <w:tcPr>
            <w:tcW w:w="9355" w:type="dxa"/>
            <w:gridSpan w:val="11"/>
            <w:tcBorders>
              <w:top w:val="single" w:sz="20" w:space="0" w:color="000000"/>
              <w:left w:val="single" w:sz="20" w:space="0" w:color="000000"/>
              <w:bottom w:val="single" w:sz="20" w:space="0" w:color="000000"/>
              <w:right w:val="single" w:sz="20" w:space="0" w:color="000000"/>
            </w:tcBorders>
            <w:shd w:val="clear" w:color="auto" w:fill="auto"/>
          </w:tcPr>
          <w:p w:rsidR="001305E1" w:rsidRPr="001305E1" w:rsidRDefault="001305E1">
            <w:pPr>
              <w:autoSpaceDE w:val="0"/>
              <w:snapToGrid w:val="0"/>
              <w:jc w:val="both"/>
              <w:rPr>
                <w:rFonts w:ascii="Clarendon" w:hAnsi="Clarendon"/>
                <w:b/>
                <w:bCs/>
                <w:color w:val="000000"/>
              </w:rPr>
            </w:pPr>
            <w:r w:rsidRPr="001305E1">
              <w:rPr>
                <w:rFonts w:ascii="Clarendon" w:hAnsi="Clarendon"/>
                <w:b/>
                <w:bCs/>
                <w:color w:val="000000"/>
              </w:rPr>
              <w:t xml:space="preserve">15. </w:t>
            </w:r>
          </w:p>
        </w:tc>
      </w:tr>
      <w:tr w:rsidR="001305E1" w:rsidRPr="001305E1" w:rsidTr="007560FB">
        <w:trPr>
          <w:trHeight w:val="267"/>
        </w:trPr>
        <w:tc>
          <w:tcPr>
            <w:tcW w:w="9355" w:type="dxa"/>
            <w:gridSpan w:val="11"/>
            <w:tcBorders>
              <w:top w:val="single" w:sz="20" w:space="0" w:color="000000"/>
              <w:left w:val="single" w:sz="20" w:space="0" w:color="000000"/>
              <w:bottom w:val="single" w:sz="20" w:space="0" w:color="000000"/>
              <w:right w:val="single" w:sz="20" w:space="0" w:color="000000"/>
            </w:tcBorders>
            <w:shd w:val="clear" w:color="auto" w:fill="auto"/>
          </w:tcPr>
          <w:p w:rsidR="001305E1" w:rsidRPr="001305E1" w:rsidRDefault="001305E1">
            <w:pPr>
              <w:autoSpaceDE w:val="0"/>
              <w:snapToGrid w:val="0"/>
              <w:jc w:val="both"/>
              <w:rPr>
                <w:rFonts w:ascii="Clarendon" w:hAnsi="Clarendon"/>
                <w:b/>
                <w:bCs/>
                <w:color w:val="000000"/>
              </w:rPr>
            </w:pPr>
            <w:r w:rsidRPr="001305E1">
              <w:rPr>
                <w:rFonts w:ascii="Clarendon" w:hAnsi="Clarendon"/>
                <w:b/>
                <w:bCs/>
                <w:color w:val="000000"/>
              </w:rPr>
              <w:t xml:space="preserve">16. </w:t>
            </w:r>
          </w:p>
        </w:tc>
      </w:tr>
      <w:tr w:rsidR="001305E1" w:rsidRPr="001305E1" w:rsidTr="007560FB">
        <w:trPr>
          <w:trHeight w:val="267"/>
        </w:trPr>
        <w:tc>
          <w:tcPr>
            <w:tcW w:w="9355" w:type="dxa"/>
            <w:gridSpan w:val="11"/>
            <w:tcBorders>
              <w:top w:val="single" w:sz="20" w:space="0" w:color="000000"/>
              <w:left w:val="single" w:sz="20" w:space="0" w:color="000000"/>
              <w:bottom w:val="single" w:sz="20" w:space="0" w:color="000000"/>
              <w:right w:val="single" w:sz="20" w:space="0" w:color="000000"/>
            </w:tcBorders>
            <w:shd w:val="clear" w:color="auto" w:fill="auto"/>
          </w:tcPr>
          <w:p w:rsidR="001305E1" w:rsidRPr="001305E1" w:rsidRDefault="001305E1">
            <w:pPr>
              <w:autoSpaceDE w:val="0"/>
              <w:snapToGrid w:val="0"/>
              <w:jc w:val="both"/>
              <w:rPr>
                <w:rFonts w:ascii="Clarendon" w:hAnsi="Clarendon"/>
                <w:b/>
                <w:bCs/>
                <w:color w:val="000000"/>
              </w:rPr>
            </w:pPr>
            <w:r w:rsidRPr="001305E1">
              <w:rPr>
                <w:rFonts w:ascii="Clarendon" w:hAnsi="Clarendon"/>
                <w:b/>
                <w:bCs/>
                <w:color w:val="000000"/>
              </w:rPr>
              <w:t xml:space="preserve">17. </w:t>
            </w:r>
          </w:p>
        </w:tc>
      </w:tr>
      <w:tr w:rsidR="001305E1" w:rsidRPr="001305E1" w:rsidTr="007560FB">
        <w:trPr>
          <w:trHeight w:val="267"/>
        </w:trPr>
        <w:tc>
          <w:tcPr>
            <w:tcW w:w="9355" w:type="dxa"/>
            <w:gridSpan w:val="11"/>
            <w:tcBorders>
              <w:top w:val="single" w:sz="20" w:space="0" w:color="000000"/>
              <w:left w:val="single" w:sz="20" w:space="0" w:color="000000"/>
              <w:bottom w:val="single" w:sz="20" w:space="0" w:color="000000"/>
              <w:right w:val="single" w:sz="20" w:space="0" w:color="000000"/>
            </w:tcBorders>
            <w:shd w:val="clear" w:color="auto" w:fill="auto"/>
          </w:tcPr>
          <w:p w:rsidR="001305E1" w:rsidRPr="001305E1" w:rsidRDefault="001305E1">
            <w:pPr>
              <w:autoSpaceDE w:val="0"/>
              <w:snapToGrid w:val="0"/>
              <w:jc w:val="both"/>
              <w:rPr>
                <w:rFonts w:ascii="Clarendon" w:hAnsi="Clarendon"/>
                <w:b/>
                <w:bCs/>
                <w:color w:val="000000"/>
              </w:rPr>
            </w:pPr>
            <w:r w:rsidRPr="001305E1">
              <w:rPr>
                <w:rFonts w:ascii="Clarendon" w:hAnsi="Clarendon"/>
                <w:b/>
                <w:bCs/>
                <w:color w:val="000000"/>
              </w:rPr>
              <w:t xml:space="preserve">18. </w:t>
            </w:r>
          </w:p>
        </w:tc>
      </w:tr>
      <w:tr w:rsidR="001305E1" w:rsidRPr="001305E1" w:rsidTr="007560FB">
        <w:trPr>
          <w:trHeight w:val="267"/>
        </w:trPr>
        <w:tc>
          <w:tcPr>
            <w:tcW w:w="9355" w:type="dxa"/>
            <w:gridSpan w:val="11"/>
            <w:tcBorders>
              <w:top w:val="single" w:sz="20" w:space="0" w:color="000000"/>
              <w:left w:val="single" w:sz="20" w:space="0" w:color="000000"/>
              <w:bottom w:val="single" w:sz="20" w:space="0" w:color="000000"/>
              <w:right w:val="single" w:sz="20" w:space="0" w:color="000000"/>
            </w:tcBorders>
            <w:shd w:val="clear" w:color="auto" w:fill="auto"/>
          </w:tcPr>
          <w:p w:rsidR="001305E1" w:rsidRPr="001305E1" w:rsidRDefault="001305E1">
            <w:pPr>
              <w:autoSpaceDE w:val="0"/>
              <w:snapToGrid w:val="0"/>
              <w:jc w:val="both"/>
              <w:rPr>
                <w:rFonts w:ascii="Clarendon" w:hAnsi="Clarendon"/>
                <w:b/>
                <w:bCs/>
                <w:color w:val="000000"/>
              </w:rPr>
            </w:pPr>
            <w:r w:rsidRPr="001305E1">
              <w:rPr>
                <w:rFonts w:ascii="Clarendon" w:hAnsi="Clarendon"/>
                <w:b/>
                <w:bCs/>
                <w:color w:val="000000"/>
              </w:rPr>
              <w:t xml:space="preserve">19. </w:t>
            </w:r>
          </w:p>
        </w:tc>
      </w:tr>
      <w:tr w:rsidR="001305E1" w:rsidRPr="001305E1" w:rsidTr="007560FB">
        <w:trPr>
          <w:trHeight w:val="267"/>
        </w:trPr>
        <w:tc>
          <w:tcPr>
            <w:tcW w:w="9355" w:type="dxa"/>
            <w:gridSpan w:val="11"/>
            <w:tcBorders>
              <w:top w:val="single" w:sz="20" w:space="0" w:color="000000"/>
              <w:left w:val="single" w:sz="20" w:space="0" w:color="000000"/>
              <w:bottom w:val="single" w:sz="20" w:space="0" w:color="000000"/>
              <w:right w:val="single" w:sz="20" w:space="0" w:color="000000"/>
            </w:tcBorders>
            <w:shd w:val="clear" w:color="auto" w:fill="auto"/>
          </w:tcPr>
          <w:p w:rsidR="001305E1" w:rsidRPr="001305E1" w:rsidRDefault="001305E1">
            <w:pPr>
              <w:autoSpaceDE w:val="0"/>
              <w:snapToGrid w:val="0"/>
              <w:jc w:val="both"/>
              <w:rPr>
                <w:rFonts w:ascii="Clarendon" w:hAnsi="Clarendon"/>
                <w:b/>
                <w:bCs/>
                <w:color w:val="000000"/>
              </w:rPr>
            </w:pPr>
            <w:r w:rsidRPr="001305E1">
              <w:rPr>
                <w:rFonts w:ascii="Clarendon" w:hAnsi="Clarendon"/>
                <w:b/>
                <w:bCs/>
                <w:color w:val="000000"/>
              </w:rPr>
              <w:t xml:space="preserve">20. </w:t>
            </w:r>
          </w:p>
        </w:tc>
      </w:tr>
      <w:tr w:rsidR="001305E1" w:rsidRPr="001305E1" w:rsidTr="007560FB">
        <w:trPr>
          <w:trHeight w:val="267"/>
        </w:trPr>
        <w:tc>
          <w:tcPr>
            <w:tcW w:w="9355" w:type="dxa"/>
            <w:gridSpan w:val="11"/>
            <w:tcBorders>
              <w:top w:val="single" w:sz="20" w:space="0" w:color="000000"/>
              <w:left w:val="single" w:sz="20" w:space="0" w:color="000000"/>
              <w:bottom w:val="single" w:sz="20" w:space="0" w:color="000000"/>
              <w:right w:val="single" w:sz="20" w:space="0" w:color="000000"/>
            </w:tcBorders>
            <w:shd w:val="clear" w:color="auto" w:fill="auto"/>
          </w:tcPr>
          <w:p w:rsidR="001305E1" w:rsidRPr="001305E1" w:rsidRDefault="001305E1">
            <w:pPr>
              <w:autoSpaceDE w:val="0"/>
              <w:snapToGrid w:val="0"/>
              <w:jc w:val="both"/>
              <w:rPr>
                <w:rFonts w:ascii="Clarendon" w:hAnsi="Clarendon"/>
                <w:b/>
                <w:bCs/>
                <w:color w:val="000000"/>
              </w:rPr>
            </w:pPr>
            <w:r w:rsidRPr="001305E1">
              <w:rPr>
                <w:rFonts w:ascii="Clarendon" w:hAnsi="Clarendon"/>
                <w:b/>
                <w:bCs/>
                <w:color w:val="000000"/>
              </w:rPr>
              <w:t xml:space="preserve">21. </w:t>
            </w:r>
          </w:p>
        </w:tc>
      </w:tr>
      <w:tr w:rsidR="001305E1" w:rsidRPr="001305E1" w:rsidTr="007560FB">
        <w:trPr>
          <w:trHeight w:val="267"/>
        </w:trPr>
        <w:tc>
          <w:tcPr>
            <w:tcW w:w="9355" w:type="dxa"/>
            <w:gridSpan w:val="11"/>
            <w:tcBorders>
              <w:top w:val="single" w:sz="20" w:space="0" w:color="000000"/>
              <w:left w:val="single" w:sz="20" w:space="0" w:color="000000"/>
              <w:bottom w:val="single" w:sz="20" w:space="0" w:color="000000"/>
              <w:right w:val="single" w:sz="20" w:space="0" w:color="000000"/>
            </w:tcBorders>
            <w:shd w:val="clear" w:color="auto" w:fill="auto"/>
          </w:tcPr>
          <w:p w:rsidR="001305E1" w:rsidRPr="001305E1" w:rsidRDefault="001305E1">
            <w:pPr>
              <w:autoSpaceDE w:val="0"/>
              <w:snapToGrid w:val="0"/>
              <w:jc w:val="both"/>
              <w:rPr>
                <w:rFonts w:ascii="Clarendon" w:hAnsi="Clarendon"/>
              </w:rPr>
            </w:pPr>
            <w:r w:rsidRPr="001305E1">
              <w:rPr>
                <w:rFonts w:ascii="Clarendon" w:hAnsi="Clarendon"/>
                <w:b/>
                <w:bCs/>
                <w:color w:val="000000"/>
              </w:rPr>
              <w:t xml:space="preserve">22. </w:t>
            </w:r>
          </w:p>
        </w:tc>
      </w:tr>
    </w:tbl>
    <w:p w:rsidR="001305E1" w:rsidRPr="001305E1" w:rsidRDefault="001305E1">
      <w:pPr>
        <w:autoSpaceDE w:val="0"/>
        <w:jc w:val="both"/>
        <w:rPr>
          <w:rFonts w:ascii="Clarendon" w:hAnsi="Clarendon"/>
        </w:rPr>
      </w:pPr>
    </w:p>
    <w:tbl>
      <w:tblPr>
        <w:tblW w:w="8554" w:type="dxa"/>
        <w:tblInd w:w="1101" w:type="dxa"/>
        <w:tblLayout w:type="fixed"/>
        <w:tblLook w:val="0000" w:firstRow="0" w:lastRow="0" w:firstColumn="0" w:lastColumn="0" w:noHBand="0" w:noVBand="0"/>
      </w:tblPr>
      <w:tblGrid>
        <w:gridCol w:w="3067"/>
        <w:gridCol w:w="2711"/>
        <w:gridCol w:w="2776"/>
      </w:tblGrid>
      <w:tr w:rsidR="001305E1" w:rsidRPr="001305E1" w:rsidTr="007560FB">
        <w:trPr>
          <w:trHeight w:val="316"/>
        </w:trPr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05E1" w:rsidRPr="001305E1" w:rsidRDefault="001305E1">
            <w:pPr>
              <w:autoSpaceDE w:val="0"/>
              <w:snapToGrid w:val="0"/>
              <w:jc w:val="both"/>
              <w:rPr>
                <w:rFonts w:ascii="Clarendon" w:hAnsi="Clarendon"/>
                <w:color w:val="000000"/>
              </w:rPr>
            </w:pPr>
            <w:r w:rsidRPr="001305E1">
              <w:rPr>
                <w:rFonts w:ascii="Clarendon" w:hAnsi="Clarendon"/>
                <w:color w:val="000000"/>
              </w:rPr>
              <w:t>...............</w:t>
            </w:r>
            <w:r w:rsidR="004345EA">
              <w:rPr>
                <w:rFonts w:ascii="Clarendon" w:hAnsi="Clarendon"/>
                <w:color w:val="000000"/>
              </w:rPr>
              <w:t>...........................</w:t>
            </w:r>
          </w:p>
        </w:tc>
        <w:tc>
          <w:tcPr>
            <w:tcW w:w="2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05E1" w:rsidRPr="001305E1" w:rsidRDefault="001305E1">
            <w:pPr>
              <w:autoSpaceDE w:val="0"/>
              <w:snapToGrid w:val="0"/>
              <w:jc w:val="both"/>
              <w:rPr>
                <w:rFonts w:ascii="Clarendon" w:hAnsi="Clarendon"/>
                <w:color w:val="000000"/>
              </w:rPr>
            </w:pPr>
            <w:r w:rsidRPr="001305E1">
              <w:rPr>
                <w:rFonts w:ascii="Clarendon" w:hAnsi="Clarendon"/>
                <w:color w:val="000000"/>
              </w:rPr>
              <w:t>...............</w:t>
            </w:r>
            <w:r w:rsidR="004345EA">
              <w:rPr>
                <w:rFonts w:ascii="Clarendon" w:hAnsi="Clarendon"/>
                <w:color w:val="000000"/>
              </w:rPr>
              <w:t>......................</w:t>
            </w:r>
          </w:p>
        </w:tc>
        <w:tc>
          <w:tcPr>
            <w:tcW w:w="2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05E1" w:rsidRPr="001305E1" w:rsidRDefault="001305E1">
            <w:pPr>
              <w:autoSpaceDE w:val="0"/>
              <w:snapToGrid w:val="0"/>
              <w:jc w:val="both"/>
              <w:rPr>
                <w:rFonts w:ascii="Clarendon" w:hAnsi="Clarendon"/>
                <w:color w:val="000000"/>
              </w:rPr>
            </w:pPr>
            <w:r w:rsidRPr="001305E1">
              <w:rPr>
                <w:rFonts w:ascii="Clarendon" w:hAnsi="Clarendon"/>
                <w:color w:val="000000"/>
              </w:rPr>
              <w:t>...............</w:t>
            </w:r>
            <w:r w:rsidR="004345EA">
              <w:rPr>
                <w:rFonts w:ascii="Clarendon" w:hAnsi="Clarendon"/>
                <w:color w:val="000000"/>
              </w:rPr>
              <w:t>......................</w:t>
            </w:r>
          </w:p>
        </w:tc>
      </w:tr>
      <w:tr w:rsidR="001305E1" w:rsidRPr="001305E1" w:rsidTr="007560FB">
        <w:trPr>
          <w:trHeight w:val="592"/>
        </w:trPr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05E1" w:rsidRPr="001305E1" w:rsidRDefault="001305E1">
            <w:pPr>
              <w:autoSpaceDE w:val="0"/>
              <w:snapToGrid w:val="0"/>
              <w:jc w:val="both"/>
              <w:rPr>
                <w:rFonts w:ascii="Clarendon" w:hAnsi="Clarendon"/>
                <w:color w:val="000000"/>
              </w:rPr>
            </w:pPr>
            <w:r w:rsidRPr="001305E1">
              <w:rPr>
                <w:rFonts w:ascii="Clarendon" w:hAnsi="Clarendon"/>
                <w:color w:val="000000"/>
              </w:rPr>
              <w:lastRenderedPageBreak/>
              <w:t xml:space="preserve">a leltározási egység felelős vezetője </w:t>
            </w:r>
          </w:p>
        </w:tc>
        <w:tc>
          <w:tcPr>
            <w:tcW w:w="2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05E1" w:rsidRPr="001305E1" w:rsidRDefault="001305E1">
            <w:pPr>
              <w:autoSpaceDE w:val="0"/>
              <w:snapToGrid w:val="0"/>
              <w:jc w:val="both"/>
              <w:rPr>
                <w:rFonts w:ascii="Clarendon" w:hAnsi="Clarendon"/>
                <w:color w:val="000000"/>
              </w:rPr>
            </w:pPr>
            <w:r w:rsidRPr="001305E1">
              <w:rPr>
                <w:rFonts w:ascii="Clarendon" w:hAnsi="Clarendon"/>
                <w:color w:val="000000"/>
              </w:rPr>
              <w:t xml:space="preserve">felvételért felelősök aláírása </w:t>
            </w:r>
          </w:p>
        </w:tc>
        <w:tc>
          <w:tcPr>
            <w:tcW w:w="2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05E1" w:rsidRPr="001305E1" w:rsidRDefault="001305E1">
            <w:pPr>
              <w:autoSpaceDE w:val="0"/>
              <w:snapToGrid w:val="0"/>
              <w:jc w:val="both"/>
              <w:rPr>
                <w:rFonts w:ascii="Clarendon" w:hAnsi="Clarendon"/>
              </w:rPr>
            </w:pPr>
            <w:r w:rsidRPr="001305E1">
              <w:rPr>
                <w:rFonts w:ascii="Clarendon" w:hAnsi="Clarendon"/>
                <w:color w:val="000000"/>
              </w:rPr>
              <w:t xml:space="preserve">leltárellenőr </w:t>
            </w:r>
          </w:p>
        </w:tc>
      </w:tr>
    </w:tbl>
    <w:p w:rsidR="001305E1" w:rsidRPr="001305E1" w:rsidRDefault="001305E1">
      <w:pPr>
        <w:rPr>
          <w:rFonts w:ascii="Clarendon" w:hAnsi="Clarendon"/>
        </w:rPr>
        <w:sectPr w:rsidR="001305E1" w:rsidRPr="001305E1">
          <w:pgSz w:w="12240" w:h="15840"/>
          <w:pgMar w:top="1417" w:right="1417" w:bottom="1417" w:left="1417" w:header="708" w:footer="708" w:gutter="0"/>
          <w:cols w:space="708"/>
          <w:docGrid w:linePitch="360"/>
        </w:sectPr>
      </w:pPr>
    </w:p>
    <w:p w:rsidR="001305E1" w:rsidRPr="001305E1" w:rsidRDefault="001305E1">
      <w:pPr>
        <w:autoSpaceDE w:val="0"/>
        <w:jc w:val="both"/>
        <w:rPr>
          <w:rFonts w:ascii="Clarendon" w:hAnsi="Clarendon"/>
          <w:b/>
          <w:bCs/>
        </w:rPr>
      </w:pPr>
      <w:r w:rsidRPr="001305E1">
        <w:rPr>
          <w:rFonts w:ascii="Clarendon" w:hAnsi="Clarendon"/>
        </w:rPr>
        <w:lastRenderedPageBreak/>
        <w:t xml:space="preserve"> </w:t>
      </w:r>
    </w:p>
    <w:p w:rsidR="001305E1" w:rsidRPr="001305E1" w:rsidRDefault="007560FB">
      <w:pPr>
        <w:autoSpaceDE w:val="0"/>
        <w:jc w:val="both"/>
        <w:rPr>
          <w:rFonts w:ascii="Clarendon" w:hAnsi="Clarendon"/>
        </w:rPr>
      </w:pPr>
      <w:r>
        <w:rPr>
          <w:rFonts w:ascii="Clarendon" w:hAnsi="Clarendon"/>
          <w:b/>
          <w:bCs/>
        </w:rPr>
        <w:t>3</w:t>
      </w:r>
      <w:r w:rsidR="001305E1" w:rsidRPr="001305E1">
        <w:rPr>
          <w:rFonts w:ascii="Clarendon" w:hAnsi="Clarendon"/>
          <w:b/>
          <w:bCs/>
        </w:rPr>
        <w:t xml:space="preserve">. sz. melléklet </w:t>
      </w:r>
    </w:p>
    <w:p w:rsidR="001305E1" w:rsidRPr="001305E1" w:rsidRDefault="001305E1">
      <w:pPr>
        <w:autoSpaceDE w:val="0"/>
        <w:jc w:val="both"/>
        <w:rPr>
          <w:rFonts w:ascii="Clarendon" w:hAnsi="Clarendon"/>
        </w:rPr>
      </w:pPr>
    </w:p>
    <w:p w:rsidR="001305E1" w:rsidRPr="001305E1" w:rsidRDefault="001305E1">
      <w:pPr>
        <w:autoSpaceDE w:val="0"/>
        <w:jc w:val="center"/>
        <w:rPr>
          <w:rFonts w:ascii="Clarendon" w:hAnsi="Clarendon"/>
          <w:b/>
          <w:bCs/>
        </w:rPr>
      </w:pPr>
      <w:r w:rsidRPr="001305E1">
        <w:rPr>
          <w:rFonts w:ascii="Clarendon" w:hAnsi="Clarendon"/>
          <w:b/>
          <w:bCs/>
        </w:rPr>
        <w:t xml:space="preserve">ASZTALI </w:t>
      </w:r>
      <w:proofErr w:type="gramStart"/>
      <w:r w:rsidRPr="001305E1">
        <w:rPr>
          <w:rFonts w:ascii="Clarendon" w:hAnsi="Clarendon"/>
          <w:b/>
          <w:bCs/>
        </w:rPr>
        <w:t>ÉS</w:t>
      </w:r>
      <w:proofErr w:type="gramEnd"/>
      <w:r w:rsidRPr="001305E1">
        <w:rPr>
          <w:rFonts w:ascii="Clarendon" w:hAnsi="Clarendon"/>
          <w:b/>
          <w:bCs/>
        </w:rPr>
        <w:t xml:space="preserve"> HORDOZHATÓ SZÁMÍTÓGÉP</w:t>
      </w:r>
    </w:p>
    <w:p w:rsidR="001305E1" w:rsidRDefault="001305E1">
      <w:pPr>
        <w:autoSpaceDE w:val="0"/>
        <w:jc w:val="center"/>
        <w:rPr>
          <w:rFonts w:ascii="Clarendon" w:hAnsi="Clarendon"/>
          <w:b/>
          <w:bCs/>
        </w:rPr>
      </w:pPr>
      <w:r w:rsidRPr="001305E1">
        <w:rPr>
          <w:rFonts w:ascii="Clarendon" w:hAnsi="Clarendon"/>
          <w:b/>
          <w:bCs/>
        </w:rPr>
        <w:t>KONFIGURÁCIÓK RÉSZLETEZÉSE</w:t>
      </w:r>
    </w:p>
    <w:p w:rsidR="007560FB" w:rsidRPr="001305E1" w:rsidRDefault="007560FB">
      <w:pPr>
        <w:autoSpaceDE w:val="0"/>
        <w:jc w:val="center"/>
        <w:rPr>
          <w:rFonts w:ascii="Clarendon" w:hAnsi="Clarendon"/>
          <w:b/>
          <w:bCs/>
        </w:rPr>
      </w:pPr>
    </w:p>
    <w:p w:rsidR="001305E1" w:rsidRDefault="007560FB">
      <w:pPr>
        <w:autoSpaceDE w:val="0"/>
        <w:jc w:val="both"/>
        <w:rPr>
          <w:rFonts w:ascii="Clarendon" w:hAnsi="Clarendon"/>
          <w:b/>
          <w:bCs/>
        </w:rPr>
      </w:pPr>
      <w:r>
        <w:rPr>
          <w:rFonts w:ascii="Clarendon" w:hAnsi="Clarendon"/>
          <w:b/>
          <w:bCs/>
        </w:rPr>
        <w:t xml:space="preserve">Gazdálkodó </w:t>
      </w:r>
      <w:r w:rsidR="001305E1" w:rsidRPr="001305E1">
        <w:rPr>
          <w:rFonts w:ascii="Clarendon" w:hAnsi="Clarendon"/>
          <w:b/>
          <w:bCs/>
        </w:rPr>
        <w:t>megnevezése:</w:t>
      </w:r>
    </w:p>
    <w:p w:rsidR="007560FB" w:rsidRPr="001305E1" w:rsidRDefault="007560FB">
      <w:pPr>
        <w:autoSpaceDE w:val="0"/>
        <w:jc w:val="both"/>
        <w:rPr>
          <w:rFonts w:ascii="Clarendon" w:hAnsi="Clarendon"/>
          <w:b/>
          <w:bCs/>
        </w:rPr>
      </w:pPr>
    </w:p>
    <w:p w:rsidR="001305E1" w:rsidRDefault="001305E1">
      <w:pPr>
        <w:autoSpaceDE w:val="0"/>
        <w:jc w:val="both"/>
        <w:rPr>
          <w:rFonts w:ascii="Clarendon" w:hAnsi="Clarendon"/>
        </w:rPr>
      </w:pPr>
      <w:r w:rsidRPr="001305E1">
        <w:rPr>
          <w:rFonts w:ascii="Clarendon" w:hAnsi="Clarendon"/>
          <w:b/>
          <w:bCs/>
        </w:rPr>
        <w:t>Cím</w:t>
      </w:r>
      <w:proofErr w:type="gramStart"/>
      <w:r w:rsidRPr="001305E1">
        <w:rPr>
          <w:rFonts w:ascii="Clarendon" w:hAnsi="Clarendon"/>
          <w:b/>
          <w:bCs/>
        </w:rPr>
        <w:t xml:space="preserve">: </w:t>
      </w:r>
      <w:r w:rsidRPr="001305E1">
        <w:rPr>
          <w:rFonts w:ascii="Clarendon" w:hAnsi="Clarendon"/>
        </w:rPr>
        <w:t>…</w:t>
      </w:r>
      <w:proofErr w:type="gramEnd"/>
      <w:r w:rsidRPr="001305E1">
        <w:rPr>
          <w:rFonts w:ascii="Clarendon" w:hAnsi="Clarendon"/>
        </w:rPr>
        <w:t xml:space="preserve">………………………………………… </w:t>
      </w:r>
    </w:p>
    <w:p w:rsidR="001305E1" w:rsidRPr="001305E1" w:rsidRDefault="001305E1">
      <w:pPr>
        <w:autoSpaceDE w:val="0"/>
        <w:jc w:val="both"/>
        <w:rPr>
          <w:rFonts w:ascii="Clarendon" w:hAnsi="Clarendon"/>
        </w:rPr>
      </w:pPr>
      <w:r w:rsidRPr="001305E1">
        <w:rPr>
          <w:rFonts w:ascii="Clarendon" w:hAnsi="Clarendon"/>
          <w:b/>
          <w:bCs/>
        </w:rPr>
        <w:t>Leltár felvétel időpontja</w:t>
      </w:r>
      <w:proofErr w:type="gramStart"/>
      <w:r w:rsidRPr="001305E1">
        <w:rPr>
          <w:rFonts w:ascii="Clarendon" w:hAnsi="Clarendon"/>
          <w:b/>
          <w:bCs/>
        </w:rPr>
        <w:t xml:space="preserve">: </w:t>
      </w:r>
      <w:r w:rsidRPr="001305E1">
        <w:rPr>
          <w:rFonts w:ascii="Clarendon" w:hAnsi="Clarendon"/>
        </w:rPr>
        <w:t>…</w:t>
      </w:r>
      <w:proofErr w:type="gramEnd"/>
      <w:r w:rsidRPr="001305E1">
        <w:rPr>
          <w:rFonts w:ascii="Clarendon" w:hAnsi="Clarendon"/>
        </w:rPr>
        <w:t xml:space="preserve">………………….. </w:t>
      </w:r>
      <w:r w:rsidRPr="001305E1">
        <w:rPr>
          <w:rFonts w:ascii="Clarendon" w:hAnsi="Clarendon"/>
          <w:b/>
          <w:bCs/>
        </w:rPr>
        <w:t xml:space="preserve">Oldalszám: </w:t>
      </w:r>
      <w:r w:rsidRPr="001305E1">
        <w:rPr>
          <w:rFonts w:ascii="Clarendon" w:hAnsi="Clarendon"/>
        </w:rPr>
        <w:t xml:space="preserve">……….. </w:t>
      </w:r>
    </w:p>
    <w:p w:rsidR="001305E1" w:rsidRPr="001305E1" w:rsidRDefault="001305E1">
      <w:pPr>
        <w:autoSpaceDE w:val="0"/>
        <w:jc w:val="both"/>
        <w:rPr>
          <w:rFonts w:ascii="Clarendon" w:hAnsi="Clarendon"/>
        </w:rPr>
      </w:pPr>
    </w:p>
    <w:p w:rsidR="001305E1" w:rsidRDefault="001305E1">
      <w:pPr>
        <w:autoSpaceDE w:val="0"/>
        <w:jc w:val="both"/>
        <w:rPr>
          <w:rFonts w:ascii="Clarendon" w:hAnsi="Clarendon"/>
          <w:b/>
          <w:bCs/>
        </w:rPr>
      </w:pPr>
      <w:r w:rsidRPr="001305E1">
        <w:rPr>
          <w:rFonts w:ascii="Clarendon" w:hAnsi="Clarendon"/>
          <w:b/>
          <w:bCs/>
        </w:rPr>
        <w:t>Sorszám</w:t>
      </w:r>
    </w:p>
    <w:p w:rsidR="007560FB" w:rsidRPr="001305E1" w:rsidRDefault="007560FB">
      <w:pPr>
        <w:autoSpaceDE w:val="0"/>
        <w:jc w:val="both"/>
        <w:rPr>
          <w:rFonts w:ascii="Clarendon" w:hAnsi="Clarendon"/>
          <w:b/>
          <w:bCs/>
        </w:rPr>
      </w:pPr>
    </w:p>
    <w:p w:rsidR="001305E1" w:rsidRPr="001305E1" w:rsidRDefault="001305E1">
      <w:pPr>
        <w:autoSpaceDE w:val="0"/>
        <w:jc w:val="both"/>
        <w:rPr>
          <w:rFonts w:ascii="Clarendon" w:hAnsi="Clarendon"/>
          <w:b/>
          <w:bCs/>
        </w:rPr>
      </w:pPr>
      <w:r w:rsidRPr="001305E1">
        <w:rPr>
          <w:rFonts w:ascii="Clarendon" w:hAnsi="Clarendon"/>
          <w:b/>
          <w:bCs/>
        </w:rPr>
        <w:t>Megnevezés</w:t>
      </w:r>
    </w:p>
    <w:p w:rsidR="001305E1" w:rsidRPr="001305E1" w:rsidRDefault="001305E1">
      <w:pPr>
        <w:autoSpaceDE w:val="0"/>
        <w:jc w:val="both"/>
        <w:rPr>
          <w:rFonts w:ascii="Clarendon" w:hAnsi="Clarendon"/>
          <w:b/>
          <w:bCs/>
        </w:rPr>
      </w:pPr>
      <w:r w:rsidRPr="001305E1">
        <w:rPr>
          <w:rFonts w:ascii="Clarendon" w:hAnsi="Clarendon"/>
          <w:b/>
          <w:bCs/>
        </w:rPr>
        <w:t>Típus</w:t>
      </w:r>
    </w:p>
    <w:p w:rsidR="001305E1" w:rsidRPr="001305E1" w:rsidRDefault="001305E1">
      <w:pPr>
        <w:autoSpaceDE w:val="0"/>
        <w:jc w:val="both"/>
        <w:rPr>
          <w:rFonts w:ascii="Clarendon" w:hAnsi="Clarendon"/>
          <w:b/>
          <w:bCs/>
        </w:rPr>
      </w:pPr>
      <w:r w:rsidRPr="001305E1">
        <w:rPr>
          <w:rFonts w:ascii="Clarendon" w:hAnsi="Clarendon"/>
          <w:b/>
          <w:bCs/>
        </w:rPr>
        <w:t>Processzor</w:t>
      </w:r>
    </w:p>
    <w:p w:rsidR="001305E1" w:rsidRPr="001305E1" w:rsidRDefault="001305E1">
      <w:pPr>
        <w:autoSpaceDE w:val="0"/>
        <w:jc w:val="both"/>
        <w:rPr>
          <w:rFonts w:ascii="Clarendon" w:hAnsi="Clarendon"/>
          <w:b/>
          <w:bCs/>
        </w:rPr>
      </w:pPr>
      <w:r w:rsidRPr="001305E1">
        <w:rPr>
          <w:rFonts w:ascii="Clarendon" w:hAnsi="Clarendon"/>
          <w:b/>
          <w:bCs/>
        </w:rPr>
        <w:t>Memória (RAM</w:t>
      </w:r>
      <w:proofErr w:type="gramStart"/>
      <w:r w:rsidRPr="001305E1">
        <w:rPr>
          <w:rFonts w:ascii="Clarendon" w:hAnsi="Clarendon"/>
          <w:b/>
          <w:bCs/>
        </w:rPr>
        <w:t>)HDD</w:t>
      </w:r>
      <w:proofErr w:type="gramEnd"/>
      <w:r w:rsidRPr="001305E1">
        <w:rPr>
          <w:rFonts w:ascii="Clarendon" w:hAnsi="Clarendon"/>
          <w:b/>
          <w:bCs/>
        </w:rPr>
        <w:t xml:space="preserve"> (GB)Optikai I (CD)Optikai II (DVD)MONITOR</w:t>
      </w:r>
    </w:p>
    <w:p w:rsidR="001305E1" w:rsidRPr="001305E1" w:rsidRDefault="001305E1">
      <w:pPr>
        <w:autoSpaceDE w:val="0"/>
        <w:jc w:val="both"/>
        <w:rPr>
          <w:rFonts w:ascii="Clarendon" w:hAnsi="Clarendon"/>
          <w:b/>
          <w:bCs/>
        </w:rPr>
      </w:pPr>
      <w:r w:rsidRPr="001305E1">
        <w:rPr>
          <w:rFonts w:ascii="Clarendon" w:hAnsi="Clarendon"/>
          <w:b/>
          <w:bCs/>
        </w:rPr>
        <w:t xml:space="preserve">Bill. </w:t>
      </w:r>
    </w:p>
    <w:p w:rsidR="001305E1" w:rsidRPr="001305E1" w:rsidRDefault="001305E1">
      <w:pPr>
        <w:autoSpaceDE w:val="0"/>
        <w:jc w:val="both"/>
        <w:rPr>
          <w:rFonts w:ascii="Clarendon" w:hAnsi="Clarendon"/>
          <w:b/>
          <w:bCs/>
        </w:rPr>
      </w:pPr>
      <w:r w:rsidRPr="001305E1">
        <w:rPr>
          <w:rFonts w:ascii="Clarendon" w:hAnsi="Clarendon"/>
          <w:b/>
          <w:bCs/>
        </w:rPr>
        <w:t>Egér</w:t>
      </w:r>
    </w:p>
    <w:p w:rsidR="001305E1" w:rsidRPr="001305E1" w:rsidRDefault="001305E1">
      <w:pPr>
        <w:autoSpaceDE w:val="0"/>
        <w:jc w:val="both"/>
        <w:rPr>
          <w:rFonts w:ascii="Clarendon" w:hAnsi="Clarendon"/>
          <w:b/>
          <w:bCs/>
        </w:rPr>
      </w:pPr>
      <w:r w:rsidRPr="001305E1">
        <w:rPr>
          <w:rFonts w:ascii="Clarendon" w:hAnsi="Clarendon"/>
          <w:b/>
          <w:bCs/>
        </w:rPr>
        <w:t>Egyéb</w:t>
      </w:r>
    </w:p>
    <w:p w:rsidR="001305E1" w:rsidRPr="001305E1" w:rsidRDefault="001305E1">
      <w:pPr>
        <w:autoSpaceDE w:val="0"/>
        <w:jc w:val="both"/>
        <w:rPr>
          <w:rFonts w:ascii="Clarendon" w:hAnsi="Clarendon"/>
          <w:b/>
          <w:bCs/>
        </w:rPr>
      </w:pPr>
      <w:r w:rsidRPr="001305E1">
        <w:rPr>
          <w:rFonts w:ascii="Clarendon" w:hAnsi="Clarendon"/>
          <w:b/>
          <w:bCs/>
        </w:rPr>
        <w:t xml:space="preserve">ASZTALI SZÁMÍTÓGÉP KONFIGURÁCIÓ </w:t>
      </w:r>
    </w:p>
    <w:p w:rsidR="001305E1" w:rsidRPr="001305E1" w:rsidRDefault="001305E1">
      <w:pPr>
        <w:autoSpaceDE w:val="0"/>
        <w:jc w:val="both"/>
        <w:rPr>
          <w:rFonts w:ascii="Clarendon" w:hAnsi="Clarendon"/>
          <w:b/>
          <w:bCs/>
        </w:rPr>
      </w:pPr>
      <w:r w:rsidRPr="001305E1">
        <w:rPr>
          <w:rFonts w:ascii="Clarendon" w:hAnsi="Clarendon"/>
          <w:b/>
          <w:bCs/>
        </w:rPr>
        <w:t>Sorszám</w:t>
      </w:r>
    </w:p>
    <w:p w:rsidR="001305E1" w:rsidRPr="001305E1" w:rsidRDefault="001305E1">
      <w:pPr>
        <w:autoSpaceDE w:val="0"/>
        <w:jc w:val="both"/>
        <w:rPr>
          <w:rFonts w:ascii="Clarendon" w:hAnsi="Clarendon"/>
          <w:b/>
          <w:bCs/>
        </w:rPr>
      </w:pPr>
      <w:r w:rsidRPr="001305E1">
        <w:rPr>
          <w:rFonts w:ascii="Clarendon" w:hAnsi="Clarendon"/>
          <w:b/>
          <w:bCs/>
        </w:rPr>
        <w:t>Megnevezés</w:t>
      </w:r>
    </w:p>
    <w:p w:rsidR="001305E1" w:rsidRPr="001305E1" w:rsidRDefault="001305E1">
      <w:pPr>
        <w:autoSpaceDE w:val="0"/>
        <w:jc w:val="both"/>
        <w:rPr>
          <w:rFonts w:ascii="Clarendon" w:hAnsi="Clarendon"/>
          <w:b/>
          <w:bCs/>
        </w:rPr>
      </w:pPr>
      <w:r w:rsidRPr="001305E1">
        <w:rPr>
          <w:rFonts w:ascii="Clarendon" w:hAnsi="Clarendon"/>
          <w:b/>
          <w:bCs/>
        </w:rPr>
        <w:t>Típus</w:t>
      </w:r>
    </w:p>
    <w:p w:rsidR="001305E1" w:rsidRPr="001305E1" w:rsidRDefault="001305E1">
      <w:pPr>
        <w:autoSpaceDE w:val="0"/>
        <w:jc w:val="both"/>
        <w:rPr>
          <w:rFonts w:ascii="Clarendon" w:hAnsi="Clarendon"/>
          <w:b/>
          <w:bCs/>
        </w:rPr>
      </w:pPr>
      <w:r w:rsidRPr="001305E1">
        <w:rPr>
          <w:rFonts w:ascii="Clarendon" w:hAnsi="Clarendon"/>
          <w:b/>
          <w:bCs/>
        </w:rPr>
        <w:t>Processzor</w:t>
      </w:r>
    </w:p>
    <w:p w:rsidR="001305E1" w:rsidRPr="001305E1" w:rsidRDefault="001305E1">
      <w:pPr>
        <w:autoSpaceDE w:val="0"/>
        <w:jc w:val="both"/>
        <w:rPr>
          <w:rFonts w:ascii="Clarendon" w:hAnsi="Clarendon"/>
          <w:b/>
          <w:bCs/>
        </w:rPr>
      </w:pPr>
      <w:r w:rsidRPr="001305E1">
        <w:rPr>
          <w:rFonts w:ascii="Clarendon" w:hAnsi="Clarendon"/>
          <w:b/>
          <w:bCs/>
        </w:rPr>
        <w:t>Memória (RAM</w:t>
      </w:r>
      <w:proofErr w:type="gramStart"/>
      <w:r w:rsidRPr="001305E1">
        <w:rPr>
          <w:rFonts w:ascii="Clarendon" w:hAnsi="Clarendon"/>
          <w:b/>
          <w:bCs/>
        </w:rPr>
        <w:t>)HDD</w:t>
      </w:r>
      <w:proofErr w:type="gramEnd"/>
      <w:r w:rsidRPr="001305E1">
        <w:rPr>
          <w:rFonts w:ascii="Clarendon" w:hAnsi="Clarendon"/>
          <w:b/>
          <w:bCs/>
        </w:rPr>
        <w:t xml:space="preserve"> (GB)Optikai I (CD)Optikai II (DVD)KIJELZŐ FDD</w:t>
      </w:r>
    </w:p>
    <w:p w:rsidR="001305E1" w:rsidRPr="001305E1" w:rsidRDefault="001305E1">
      <w:pPr>
        <w:autoSpaceDE w:val="0"/>
        <w:jc w:val="both"/>
        <w:rPr>
          <w:rFonts w:ascii="Clarendon" w:hAnsi="Clarendon"/>
          <w:b/>
          <w:bCs/>
        </w:rPr>
      </w:pPr>
      <w:r w:rsidRPr="001305E1">
        <w:rPr>
          <w:rFonts w:ascii="Clarendon" w:hAnsi="Clarendon"/>
          <w:b/>
          <w:bCs/>
        </w:rPr>
        <w:t>Egyéb</w:t>
      </w:r>
    </w:p>
    <w:p w:rsidR="001305E1" w:rsidRPr="001305E1" w:rsidRDefault="001305E1">
      <w:pPr>
        <w:autoSpaceDE w:val="0"/>
        <w:jc w:val="both"/>
        <w:rPr>
          <w:rFonts w:ascii="Clarendon" w:hAnsi="Clarendon"/>
          <w:b/>
          <w:bCs/>
        </w:rPr>
      </w:pPr>
    </w:p>
    <w:p w:rsidR="001305E1" w:rsidRPr="001305E1" w:rsidRDefault="001305E1">
      <w:pPr>
        <w:autoSpaceDE w:val="0"/>
        <w:jc w:val="both"/>
        <w:rPr>
          <w:rFonts w:ascii="Clarendon" w:hAnsi="Clarendon"/>
          <w:b/>
          <w:bCs/>
        </w:rPr>
      </w:pPr>
      <w:r w:rsidRPr="001305E1">
        <w:rPr>
          <w:rFonts w:ascii="Clarendon" w:hAnsi="Clarendon"/>
          <w:b/>
          <w:bCs/>
        </w:rPr>
        <w:t xml:space="preserve">HORDOZHATÓ SZÁMÍTÓGÉP KONFIGURÁCIÓ </w:t>
      </w:r>
    </w:p>
    <w:p w:rsidR="001305E1" w:rsidRPr="001305E1" w:rsidRDefault="001305E1">
      <w:pPr>
        <w:autoSpaceDE w:val="0"/>
        <w:jc w:val="both"/>
        <w:rPr>
          <w:rFonts w:ascii="Clarendon" w:hAnsi="Clarendon"/>
          <w:b/>
          <w:bCs/>
        </w:rPr>
      </w:pPr>
      <w:r w:rsidRPr="001305E1">
        <w:rPr>
          <w:rFonts w:ascii="Clarendon" w:hAnsi="Clarendon"/>
          <w:b/>
          <w:bCs/>
        </w:rPr>
        <w:t>Sorszám</w:t>
      </w:r>
    </w:p>
    <w:p w:rsidR="001305E1" w:rsidRPr="001305E1" w:rsidRDefault="001305E1">
      <w:pPr>
        <w:autoSpaceDE w:val="0"/>
        <w:jc w:val="both"/>
        <w:rPr>
          <w:rFonts w:ascii="Clarendon" w:hAnsi="Clarendon"/>
          <w:b/>
          <w:bCs/>
        </w:rPr>
      </w:pPr>
      <w:r w:rsidRPr="001305E1">
        <w:rPr>
          <w:rFonts w:ascii="Clarendon" w:hAnsi="Clarendon"/>
          <w:b/>
          <w:bCs/>
        </w:rPr>
        <w:t>Megnevezés</w:t>
      </w:r>
    </w:p>
    <w:p w:rsidR="001305E1" w:rsidRPr="001305E1" w:rsidRDefault="001305E1">
      <w:pPr>
        <w:autoSpaceDE w:val="0"/>
        <w:jc w:val="both"/>
        <w:rPr>
          <w:rFonts w:ascii="Clarendon" w:hAnsi="Clarendon"/>
          <w:b/>
          <w:bCs/>
        </w:rPr>
      </w:pPr>
      <w:r w:rsidRPr="001305E1">
        <w:rPr>
          <w:rFonts w:ascii="Clarendon" w:hAnsi="Clarendon"/>
          <w:b/>
          <w:bCs/>
        </w:rPr>
        <w:t>Típus</w:t>
      </w:r>
    </w:p>
    <w:p w:rsidR="001305E1" w:rsidRPr="001305E1" w:rsidRDefault="001305E1">
      <w:pPr>
        <w:autoSpaceDE w:val="0"/>
        <w:jc w:val="both"/>
        <w:rPr>
          <w:rFonts w:ascii="Clarendon" w:hAnsi="Clarendon"/>
          <w:b/>
          <w:bCs/>
        </w:rPr>
      </w:pPr>
      <w:r w:rsidRPr="001305E1">
        <w:rPr>
          <w:rFonts w:ascii="Clarendon" w:hAnsi="Clarendon"/>
          <w:b/>
          <w:bCs/>
        </w:rPr>
        <w:t>Részletezés</w:t>
      </w:r>
    </w:p>
    <w:p w:rsidR="001305E1" w:rsidRPr="001305E1" w:rsidRDefault="001305E1">
      <w:pPr>
        <w:autoSpaceDE w:val="0"/>
        <w:jc w:val="both"/>
        <w:rPr>
          <w:rFonts w:ascii="Clarendon" w:hAnsi="Clarendon"/>
          <w:b/>
          <w:bCs/>
        </w:rPr>
      </w:pPr>
      <w:r w:rsidRPr="001305E1">
        <w:rPr>
          <w:rFonts w:ascii="Clarendon" w:hAnsi="Clarendon"/>
          <w:b/>
          <w:bCs/>
        </w:rPr>
        <w:t>Megjegyzés</w:t>
      </w:r>
    </w:p>
    <w:p w:rsidR="001305E1" w:rsidRPr="001305E1" w:rsidRDefault="001305E1">
      <w:pPr>
        <w:autoSpaceDE w:val="0"/>
        <w:jc w:val="both"/>
        <w:rPr>
          <w:rFonts w:ascii="Clarendon" w:hAnsi="Clarendon"/>
          <w:b/>
          <w:bCs/>
        </w:rPr>
      </w:pPr>
    </w:p>
    <w:p w:rsidR="001305E1" w:rsidRPr="001305E1" w:rsidRDefault="001305E1">
      <w:pPr>
        <w:autoSpaceDE w:val="0"/>
        <w:jc w:val="both"/>
        <w:rPr>
          <w:rFonts w:ascii="Clarendon" w:hAnsi="Clarendon"/>
        </w:rPr>
      </w:pPr>
      <w:r w:rsidRPr="001305E1">
        <w:rPr>
          <w:rFonts w:ascii="Clarendon" w:hAnsi="Clarendon"/>
          <w:b/>
          <w:bCs/>
        </w:rPr>
        <w:t xml:space="preserve">SZÁMÍTÓGÉP KÜLÖNÁLLÓ, BEÉPÍTHETŐ ALKATRÉSZEK </w:t>
      </w:r>
    </w:p>
    <w:p w:rsidR="001305E1" w:rsidRPr="001305E1" w:rsidRDefault="001305E1">
      <w:pPr>
        <w:autoSpaceDE w:val="0"/>
        <w:jc w:val="both"/>
        <w:rPr>
          <w:rFonts w:ascii="Clarendon" w:hAnsi="Clarendon"/>
        </w:rPr>
      </w:pPr>
    </w:p>
    <w:tbl>
      <w:tblPr>
        <w:tblW w:w="921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544"/>
        <w:gridCol w:w="3004"/>
        <w:gridCol w:w="2665"/>
      </w:tblGrid>
      <w:tr w:rsidR="001305E1" w:rsidRPr="001305E1" w:rsidTr="007560FB">
        <w:trPr>
          <w:trHeight w:val="316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05E1" w:rsidRPr="001305E1" w:rsidRDefault="001305E1">
            <w:pPr>
              <w:autoSpaceDE w:val="0"/>
              <w:snapToGrid w:val="0"/>
              <w:jc w:val="both"/>
              <w:rPr>
                <w:rFonts w:ascii="Clarendon" w:hAnsi="Clarendon"/>
                <w:color w:val="000000"/>
              </w:rPr>
            </w:pPr>
            <w:r w:rsidRPr="001305E1">
              <w:rPr>
                <w:rFonts w:ascii="Clarendon" w:hAnsi="Clarendon"/>
                <w:color w:val="000000"/>
              </w:rPr>
              <w:t xml:space="preserve">.............................................. </w:t>
            </w:r>
          </w:p>
        </w:tc>
        <w:tc>
          <w:tcPr>
            <w:tcW w:w="3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05E1" w:rsidRPr="001305E1" w:rsidRDefault="001305E1">
            <w:pPr>
              <w:autoSpaceDE w:val="0"/>
              <w:snapToGrid w:val="0"/>
              <w:jc w:val="both"/>
              <w:rPr>
                <w:rFonts w:ascii="Clarendon" w:hAnsi="Clarendon"/>
                <w:color w:val="000000"/>
              </w:rPr>
            </w:pPr>
            <w:r w:rsidRPr="001305E1">
              <w:rPr>
                <w:rFonts w:ascii="Clarendon" w:hAnsi="Clarendon"/>
                <w:color w:val="000000"/>
              </w:rPr>
              <w:t xml:space="preserve">.............................................. 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05E1" w:rsidRPr="001305E1" w:rsidRDefault="001305E1">
            <w:pPr>
              <w:autoSpaceDE w:val="0"/>
              <w:snapToGrid w:val="0"/>
              <w:jc w:val="both"/>
              <w:rPr>
                <w:rFonts w:ascii="Clarendon" w:hAnsi="Clarendon"/>
                <w:color w:val="000000"/>
              </w:rPr>
            </w:pPr>
            <w:r w:rsidRPr="001305E1">
              <w:rPr>
                <w:rFonts w:ascii="Clarendon" w:hAnsi="Clarendon"/>
                <w:color w:val="000000"/>
              </w:rPr>
              <w:t xml:space="preserve">.............................................. </w:t>
            </w:r>
          </w:p>
        </w:tc>
      </w:tr>
      <w:tr w:rsidR="001305E1" w:rsidRPr="001305E1" w:rsidTr="007560FB">
        <w:trPr>
          <w:trHeight w:val="592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05E1" w:rsidRPr="001305E1" w:rsidRDefault="001305E1">
            <w:pPr>
              <w:autoSpaceDE w:val="0"/>
              <w:snapToGrid w:val="0"/>
              <w:jc w:val="both"/>
              <w:rPr>
                <w:rFonts w:ascii="Clarendon" w:hAnsi="Clarendon"/>
                <w:color w:val="000000"/>
              </w:rPr>
            </w:pPr>
            <w:r w:rsidRPr="001305E1">
              <w:rPr>
                <w:rFonts w:ascii="Clarendon" w:hAnsi="Clarendon"/>
                <w:color w:val="000000"/>
              </w:rPr>
              <w:t xml:space="preserve">a leltározási egység felelős vezetője </w:t>
            </w:r>
          </w:p>
        </w:tc>
        <w:tc>
          <w:tcPr>
            <w:tcW w:w="3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05E1" w:rsidRPr="001305E1" w:rsidRDefault="001305E1">
            <w:pPr>
              <w:autoSpaceDE w:val="0"/>
              <w:snapToGrid w:val="0"/>
              <w:jc w:val="both"/>
              <w:rPr>
                <w:rFonts w:ascii="Clarendon" w:hAnsi="Clarendon"/>
                <w:color w:val="000000"/>
              </w:rPr>
            </w:pPr>
            <w:r w:rsidRPr="001305E1">
              <w:rPr>
                <w:rFonts w:ascii="Clarendon" w:hAnsi="Clarendon"/>
                <w:color w:val="000000"/>
              </w:rPr>
              <w:t xml:space="preserve">felvételért felelősök aláírása 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05E1" w:rsidRPr="001305E1" w:rsidRDefault="001305E1">
            <w:pPr>
              <w:autoSpaceDE w:val="0"/>
              <w:snapToGrid w:val="0"/>
              <w:jc w:val="both"/>
              <w:rPr>
                <w:rFonts w:ascii="Clarendon" w:hAnsi="Clarendon"/>
              </w:rPr>
            </w:pPr>
            <w:r w:rsidRPr="001305E1">
              <w:rPr>
                <w:rFonts w:ascii="Clarendon" w:hAnsi="Clarendon"/>
                <w:color w:val="000000"/>
              </w:rPr>
              <w:t xml:space="preserve">leltárellenőr </w:t>
            </w:r>
          </w:p>
        </w:tc>
      </w:tr>
    </w:tbl>
    <w:p w:rsidR="001305E1" w:rsidRPr="001305E1" w:rsidRDefault="001305E1">
      <w:pPr>
        <w:autoSpaceDE w:val="0"/>
        <w:jc w:val="both"/>
        <w:rPr>
          <w:rFonts w:ascii="Clarendon" w:hAnsi="Clarendon"/>
        </w:rPr>
      </w:pPr>
    </w:p>
    <w:p w:rsidR="001305E1" w:rsidRPr="001305E1" w:rsidRDefault="001305E1">
      <w:pPr>
        <w:autoSpaceDE w:val="0"/>
        <w:jc w:val="both"/>
        <w:rPr>
          <w:rFonts w:ascii="Clarendon" w:hAnsi="Clarendon"/>
          <w:b/>
          <w:bCs/>
        </w:rPr>
      </w:pPr>
    </w:p>
    <w:p w:rsidR="001305E1" w:rsidRDefault="001305E1">
      <w:pPr>
        <w:autoSpaceDE w:val="0"/>
        <w:jc w:val="both"/>
        <w:rPr>
          <w:rFonts w:ascii="Clarendon" w:hAnsi="Clarendon"/>
          <w:b/>
          <w:bCs/>
        </w:rPr>
      </w:pPr>
    </w:p>
    <w:p w:rsidR="004345EA" w:rsidRDefault="004345EA">
      <w:pPr>
        <w:autoSpaceDE w:val="0"/>
        <w:jc w:val="both"/>
        <w:rPr>
          <w:rFonts w:ascii="Clarendon" w:hAnsi="Clarendon"/>
          <w:b/>
          <w:bCs/>
        </w:rPr>
      </w:pPr>
    </w:p>
    <w:p w:rsidR="004345EA" w:rsidRPr="001305E1" w:rsidRDefault="004345EA">
      <w:pPr>
        <w:autoSpaceDE w:val="0"/>
        <w:jc w:val="both"/>
        <w:rPr>
          <w:rFonts w:ascii="Clarendon" w:hAnsi="Clarendon"/>
          <w:b/>
          <w:bCs/>
        </w:rPr>
      </w:pPr>
      <w:bookmarkStart w:id="0" w:name="_GoBack"/>
      <w:bookmarkEnd w:id="0"/>
    </w:p>
    <w:p w:rsidR="001305E1" w:rsidRPr="001305E1" w:rsidRDefault="001305E1">
      <w:pPr>
        <w:autoSpaceDE w:val="0"/>
        <w:jc w:val="both"/>
        <w:rPr>
          <w:rFonts w:ascii="Clarendon" w:hAnsi="Clarendon"/>
          <w:b/>
          <w:bCs/>
        </w:rPr>
      </w:pPr>
    </w:p>
    <w:p w:rsidR="001305E1" w:rsidRPr="001305E1" w:rsidRDefault="001305E1">
      <w:pPr>
        <w:autoSpaceDE w:val="0"/>
        <w:jc w:val="both"/>
        <w:rPr>
          <w:rFonts w:ascii="Clarendon" w:hAnsi="Clarendon"/>
          <w:b/>
          <w:bCs/>
        </w:rPr>
      </w:pPr>
    </w:p>
    <w:p w:rsidR="001305E1" w:rsidRPr="001305E1" w:rsidRDefault="007560FB">
      <w:pPr>
        <w:autoSpaceDE w:val="0"/>
        <w:jc w:val="both"/>
        <w:rPr>
          <w:rFonts w:ascii="Clarendon" w:hAnsi="Clarendon"/>
        </w:rPr>
      </w:pPr>
      <w:r>
        <w:rPr>
          <w:rFonts w:ascii="Clarendon" w:hAnsi="Clarendon"/>
          <w:b/>
          <w:bCs/>
        </w:rPr>
        <w:lastRenderedPageBreak/>
        <w:t>4</w:t>
      </w:r>
      <w:r w:rsidR="001305E1" w:rsidRPr="001305E1">
        <w:rPr>
          <w:rFonts w:ascii="Clarendon" w:hAnsi="Clarendon"/>
          <w:b/>
          <w:bCs/>
        </w:rPr>
        <w:t xml:space="preserve">. sz. melléklet </w:t>
      </w:r>
    </w:p>
    <w:p w:rsidR="001305E1" w:rsidRPr="001305E1" w:rsidRDefault="001305E1">
      <w:pPr>
        <w:autoSpaceDE w:val="0"/>
        <w:jc w:val="both"/>
        <w:rPr>
          <w:rFonts w:ascii="Clarendon" w:hAnsi="Clarendon"/>
        </w:rPr>
      </w:pPr>
    </w:p>
    <w:p w:rsidR="001305E1" w:rsidRDefault="001305E1">
      <w:pPr>
        <w:autoSpaceDE w:val="0"/>
        <w:jc w:val="center"/>
        <w:rPr>
          <w:rFonts w:ascii="Clarendon" w:hAnsi="Clarendon"/>
          <w:b/>
          <w:bCs/>
        </w:rPr>
      </w:pPr>
      <w:r w:rsidRPr="001305E1">
        <w:rPr>
          <w:rFonts w:ascii="Clarendon" w:hAnsi="Clarendon"/>
          <w:b/>
          <w:bCs/>
        </w:rPr>
        <w:t>SELEJTEZÉSRE JAVASOLT ESZKÖZÖK</w:t>
      </w:r>
    </w:p>
    <w:p w:rsidR="007560FB" w:rsidRPr="001305E1" w:rsidRDefault="007560FB">
      <w:pPr>
        <w:autoSpaceDE w:val="0"/>
        <w:jc w:val="center"/>
        <w:rPr>
          <w:rFonts w:ascii="Clarendon" w:hAnsi="Clarendon"/>
          <w:b/>
          <w:bCs/>
        </w:rPr>
      </w:pPr>
    </w:p>
    <w:p w:rsidR="001305E1" w:rsidRPr="001305E1" w:rsidRDefault="007560FB">
      <w:pPr>
        <w:autoSpaceDE w:val="0"/>
        <w:jc w:val="both"/>
        <w:rPr>
          <w:rFonts w:ascii="Clarendon" w:hAnsi="Clarendon"/>
          <w:b/>
          <w:bCs/>
        </w:rPr>
      </w:pPr>
      <w:r>
        <w:rPr>
          <w:rFonts w:ascii="Clarendon" w:hAnsi="Clarendon"/>
          <w:b/>
          <w:bCs/>
        </w:rPr>
        <w:t>Gazdálkodó</w:t>
      </w:r>
      <w:r w:rsidR="001305E1" w:rsidRPr="001305E1">
        <w:rPr>
          <w:rFonts w:ascii="Clarendon" w:hAnsi="Clarendon"/>
          <w:b/>
          <w:bCs/>
        </w:rPr>
        <w:t xml:space="preserve"> megnevezése:</w:t>
      </w:r>
    </w:p>
    <w:p w:rsidR="001305E1" w:rsidRDefault="001305E1">
      <w:pPr>
        <w:autoSpaceDE w:val="0"/>
        <w:jc w:val="both"/>
        <w:rPr>
          <w:rFonts w:ascii="Clarendon" w:hAnsi="Clarendon"/>
        </w:rPr>
      </w:pPr>
      <w:r w:rsidRPr="001305E1">
        <w:rPr>
          <w:rFonts w:ascii="Clarendon" w:hAnsi="Clarendon"/>
          <w:b/>
          <w:bCs/>
        </w:rPr>
        <w:t>Cím</w:t>
      </w:r>
      <w:proofErr w:type="gramStart"/>
      <w:r w:rsidRPr="001305E1">
        <w:rPr>
          <w:rFonts w:ascii="Clarendon" w:hAnsi="Clarendon"/>
          <w:b/>
          <w:bCs/>
        </w:rPr>
        <w:t xml:space="preserve">: </w:t>
      </w:r>
      <w:r w:rsidRPr="001305E1">
        <w:rPr>
          <w:rFonts w:ascii="Clarendon" w:hAnsi="Clarendon"/>
        </w:rPr>
        <w:t>…</w:t>
      </w:r>
      <w:proofErr w:type="gramEnd"/>
      <w:r w:rsidRPr="001305E1">
        <w:rPr>
          <w:rFonts w:ascii="Clarendon" w:hAnsi="Clarendon"/>
        </w:rPr>
        <w:t xml:space="preserve">………………………………………… </w:t>
      </w:r>
    </w:p>
    <w:p w:rsidR="007560FB" w:rsidRPr="001305E1" w:rsidRDefault="007560FB">
      <w:pPr>
        <w:autoSpaceDE w:val="0"/>
        <w:jc w:val="both"/>
        <w:rPr>
          <w:rFonts w:ascii="Clarendon" w:hAnsi="Clarendon"/>
          <w:b/>
          <w:bCs/>
        </w:rPr>
      </w:pPr>
    </w:p>
    <w:p w:rsidR="001305E1" w:rsidRDefault="001305E1">
      <w:pPr>
        <w:autoSpaceDE w:val="0"/>
        <w:jc w:val="both"/>
        <w:rPr>
          <w:rFonts w:ascii="Clarendon" w:hAnsi="Clarendon"/>
        </w:rPr>
      </w:pPr>
      <w:r w:rsidRPr="001305E1">
        <w:rPr>
          <w:rFonts w:ascii="Clarendon" w:hAnsi="Clarendon"/>
          <w:b/>
          <w:bCs/>
        </w:rPr>
        <w:t>Leltár felvétel időpontja</w:t>
      </w:r>
      <w:proofErr w:type="gramStart"/>
      <w:r w:rsidRPr="001305E1">
        <w:rPr>
          <w:rFonts w:ascii="Clarendon" w:hAnsi="Clarendon"/>
          <w:b/>
          <w:bCs/>
        </w:rPr>
        <w:t xml:space="preserve">: </w:t>
      </w:r>
      <w:r w:rsidRPr="001305E1">
        <w:rPr>
          <w:rFonts w:ascii="Clarendon" w:hAnsi="Clarendon"/>
        </w:rPr>
        <w:t>…</w:t>
      </w:r>
      <w:proofErr w:type="gramEnd"/>
      <w:r w:rsidRPr="001305E1">
        <w:rPr>
          <w:rFonts w:ascii="Clarendon" w:hAnsi="Clarendon"/>
        </w:rPr>
        <w:t xml:space="preserve">………………….. </w:t>
      </w:r>
      <w:r w:rsidRPr="001305E1">
        <w:rPr>
          <w:rFonts w:ascii="Clarendon" w:hAnsi="Clarendon"/>
          <w:b/>
          <w:bCs/>
        </w:rPr>
        <w:t xml:space="preserve">Oldalszám: </w:t>
      </w:r>
      <w:r w:rsidRPr="001305E1">
        <w:rPr>
          <w:rFonts w:ascii="Clarendon" w:hAnsi="Clarendon"/>
        </w:rPr>
        <w:t xml:space="preserve">……….. </w:t>
      </w:r>
    </w:p>
    <w:p w:rsidR="007560FB" w:rsidRPr="001305E1" w:rsidRDefault="007560FB">
      <w:pPr>
        <w:autoSpaceDE w:val="0"/>
        <w:jc w:val="both"/>
        <w:rPr>
          <w:rFonts w:ascii="Clarendon" w:hAnsi="Clarendon"/>
          <w:b/>
          <w:bCs/>
        </w:rPr>
      </w:pPr>
    </w:p>
    <w:p w:rsidR="001305E1" w:rsidRDefault="001305E1">
      <w:pPr>
        <w:autoSpaceDE w:val="0"/>
        <w:jc w:val="both"/>
        <w:rPr>
          <w:rFonts w:ascii="Clarendon" w:hAnsi="Clarendon"/>
          <w:b/>
          <w:bCs/>
        </w:rPr>
      </w:pPr>
      <w:proofErr w:type="gramStart"/>
      <w:r w:rsidRPr="001305E1">
        <w:rPr>
          <w:rFonts w:ascii="Clarendon" w:hAnsi="Clarendon"/>
          <w:b/>
          <w:bCs/>
        </w:rPr>
        <w:t>megnevezés</w:t>
      </w:r>
      <w:proofErr w:type="gramEnd"/>
    </w:p>
    <w:p w:rsidR="007560FB" w:rsidRPr="001305E1" w:rsidRDefault="007560FB">
      <w:pPr>
        <w:autoSpaceDE w:val="0"/>
        <w:jc w:val="both"/>
        <w:rPr>
          <w:rFonts w:ascii="Clarendon" w:hAnsi="Clarendon"/>
          <w:b/>
          <w:bCs/>
        </w:rPr>
      </w:pPr>
    </w:p>
    <w:p w:rsidR="001305E1" w:rsidRPr="001305E1" w:rsidRDefault="001305E1">
      <w:pPr>
        <w:autoSpaceDE w:val="0"/>
        <w:jc w:val="both"/>
        <w:rPr>
          <w:rFonts w:ascii="Clarendon" w:hAnsi="Clarendon"/>
          <w:b/>
          <w:bCs/>
        </w:rPr>
      </w:pPr>
      <w:proofErr w:type="gramStart"/>
      <w:r w:rsidRPr="001305E1">
        <w:rPr>
          <w:rFonts w:ascii="Clarendon" w:hAnsi="Clarendon"/>
          <w:b/>
          <w:bCs/>
        </w:rPr>
        <w:t>egy</w:t>
      </w:r>
      <w:proofErr w:type="gramEnd"/>
      <w:r w:rsidRPr="001305E1">
        <w:rPr>
          <w:rFonts w:ascii="Clarendon" w:hAnsi="Clarendon"/>
          <w:b/>
          <w:bCs/>
        </w:rPr>
        <w:t>.</w:t>
      </w:r>
    </w:p>
    <w:p w:rsidR="001305E1" w:rsidRPr="001305E1" w:rsidRDefault="001305E1">
      <w:pPr>
        <w:autoSpaceDE w:val="0"/>
        <w:jc w:val="both"/>
        <w:rPr>
          <w:rFonts w:ascii="Clarendon" w:hAnsi="Clarendon"/>
          <w:b/>
          <w:bCs/>
        </w:rPr>
      </w:pPr>
      <w:proofErr w:type="gramStart"/>
      <w:r w:rsidRPr="001305E1">
        <w:rPr>
          <w:rFonts w:ascii="Clarendon" w:hAnsi="Clarendon"/>
          <w:b/>
          <w:bCs/>
        </w:rPr>
        <w:t>számleltári</w:t>
      </w:r>
      <w:proofErr w:type="gramEnd"/>
      <w:r w:rsidRPr="001305E1">
        <w:rPr>
          <w:rFonts w:ascii="Clarendon" w:hAnsi="Clarendon"/>
          <w:b/>
          <w:bCs/>
        </w:rPr>
        <w:t xml:space="preserve"> sz. </w:t>
      </w:r>
    </w:p>
    <w:p w:rsidR="001305E1" w:rsidRPr="001305E1" w:rsidRDefault="001305E1">
      <w:pPr>
        <w:autoSpaceDE w:val="0"/>
        <w:jc w:val="both"/>
        <w:rPr>
          <w:rFonts w:ascii="Clarendon" w:hAnsi="Clarendon"/>
          <w:b/>
          <w:bCs/>
        </w:rPr>
      </w:pPr>
      <w:proofErr w:type="gramStart"/>
      <w:r w:rsidRPr="001305E1">
        <w:rPr>
          <w:rFonts w:ascii="Clarendon" w:hAnsi="Clarendon"/>
          <w:b/>
          <w:bCs/>
        </w:rPr>
        <w:t>mennyiség</w:t>
      </w:r>
      <w:proofErr w:type="gramEnd"/>
    </w:p>
    <w:p w:rsidR="001305E1" w:rsidRPr="001305E1" w:rsidRDefault="001305E1">
      <w:pPr>
        <w:autoSpaceDE w:val="0"/>
        <w:jc w:val="both"/>
        <w:rPr>
          <w:rFonts w:ascii="Clarendon" w:hAnsi="Clarendon"/>
          <w:b/>
          <w:bCs/>
        </w:rPr>
      </w:pPr>
      <w:r w:rsidRPr="001305E1">
        <w:rPr>
          <w:rFonts w:ascii="Clarendon" w:hAnsi="Clarendon"/>
          <w:b/>
          <w:bCs/>
        </w:rPr>
        <w:t>Hasznosíthatóság</w:t>
      </w:r>
    </w:p>
    <w:p w:rsidR="001305E1" w:rsidRPr="001305E1" w:rsidRDefault="001305E1">
      <w:pPr>
        <w:autoSpaceDE w:val="0"/>
        <w:jc w:val="both"/>
        <w:rPr>
          <w:rFonts w:ascii="Clarendon" w:hAnsi="Clarendon"/>
          <w:b/>
          <w:bCs/>
        </w:rPr>
      </w:pPr>
      <w:r w:rsidRPr="001305E1">
        <w:rPr>
          <w:rFonts w:ascii="Clarendon" w:hAnsi="Clarendon"/>
          <w:b/>
          <w:bCs/>
        </w:rPr>
        <w:t>Megjegyzés</w:t>
      </w:r>
    </w:p>
    <w:p w:rsidR="001305E1" w:rsidRPr="001305E1" w:rsidRDefault="001305E1">
      <w:pPr>
        <w:autoSpaceDE w:val="0"/>
        <w:jc w:val="both"/>
        <w:rPr>
          <w:rFonts w:ascii="Clarendon" w:hAnsi="Clarendon"/>
          <w:b/>
          <w:bCs/>
        </w:rPr>
      </w:pPr>
      <w:r w:rsidRPr="001305E1">
        <w:rPr>
          <w:rFonts w:ascii="Clarendon" w:hAnsi="Clarendon"/>
          <w:b/>
          <w:bCs/>
        </w:rPr>
        <w:t>Sorszám</w:t>
      </w:r>
    </w:p>
    <w:p w:rsidR="001305E1" w:rsidRPr="001305E1" w:rsidRDefault="001305E1">
      <w:pPr>
        <w:autoSpaceDE w:val="0"/>
        <w:jc w:val="both"/>
        <w:rPr>
          <w:rFonts w:ascii="Clarendon" w:hAnsi="Clarendon"/>
          <w:b/>
          <w:bCs/>
        </w:rPr>
      </w:pPr>
      <w:r w:rsidRPr="001305E1">
        <w:rPr>
          <w:rFonts w:ascii="Clarendon" w:hAnsi="Clarendon"/>
          <w:b/>
          <w:bCs/>
        </w:rPr>
        <w:t>Selejtezni kívánt eszköz</w:t>
      </w:r>
    </w:p>
    <w:p w:rsidR="001305E1" w:rsidRPr="001305E1" w:rsidRDefault="001305E1">
      <w:pPr>
        <w:autoSpaceDE w:val="0"/>
        <w:jc w:val="both"/>
        <w:rPr>
          <w:rFonts w:ascii="Clarendon" w:hAnsi="Clarendon"/>
          <w:b/>
          <w:bCs/>
        </w:rPr>
      </w:pPr>
      <w:r w:rsidRPr="001305E1">
        <w:rPr>
          <w:rFonts w:ascii="Clarendon" w:hAnsi="Clarendon"/>
          <w:b/>
          <w:bCs/>
        </w:rPr>
        <w:t>Eszköz pontos helye</w:t>
      </w:r>
    </w:p>
    <w:p w:rsidR="001305E1" w:rsidRPr="001305E1" w:rsidRDefault="001305E1">
      <w:pPr>
        <w:autoSpaceDE w:val="0"/>
        <w:jc w:val="both"/>
        <w:rPr>
          <w:rFonts w:ascii="Clarendon" w:hAnsi="Clarendon"/>
        </w:rPr>
      </w:pPr>
      <w:r w:rsidRPr="001305E1">
        <w:rPr>
          <w:rFonts w:ascii="Clarendon" w:hAnsi="Clarendon"/>
          <w:b/>
          <w:bCs/>
        </w:rPr>
        <w:t xml:space="preserve">Selejtezés oka </w:t>
      </w:r>
    </w:p>
    <w:p w:rsidR="001305E1" w:rsidRPr="001305E1" w:rsidRDefault="001305E1">
      <w:pPr>
        <w:autoSpaceDE w:val="0"/>
        <w:jc w:val="both"/>
        <w:rPr>
          <w:rFonts w:ascii="Clarendon" w:hAnsi="Clarendon"/>
        </w:rPr>
      </w:pPr>
    </w:p>
    <w:tbl>
      <w:tblPr>
        <w:tblW w:w="921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544"/>
        <w:gridCol w:w="3004"/>
        <w:gridCol w:w="2665"/>
      </w:tblGrid>
      <w:tr w:rsidR="001305E1" w:rsidRPr="001305E1" w:rsidTr="007560FB">
        <w:trPr>
          <w:trHeight w:val="316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05E1" w:rsidRPr="001305E1" w:rsidRDefault="001305E1">
            <w:pPr>
              <w:autoSpaceDE w:val="0"/>
              <w:snapToGrid w:val="0"/>
              <w:jc w:val="both"/>
              <w:rPr>
                <w:rFonts w:ascii="Clarendon" w:hAnsi="Clarendon"/>
                <w:color w:val="000000"/>
              </w:rPr>
            </w:pPr>
            <w:r w:rsidRPr="001305E1">
              <w:rPr>
                <w:rFonts w:ascii="Clarendon" w:hAnsi="Clarendon"/>
                <w:color w:val="000000"/>
              </w:rPr>
              <w:t xml:space="preserve">.............................................. </w:t>
            </w:r>
          </w:p>
        </w:tc>
        <w:tc>
          <w:tcPr>
            <w:tcW w:w="3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05E1" w:rsidRPr="001305E1" w:rsidRDefault="001305E1">
            <w:pPr>
              <w:autoSpaceDE w:val="0"/>
              <w:snapToGrid w:val="0"/>
              <w:jc w:val="both"/>
              <w:rPr>
                <w:rFonts w:ascii="Clarendon" w:hAnsi="Clarendon"/>
                <w:color w:val="000000"/>
              </w:rPr>
            </w:pPr>
            <w:r w:rsidRPr="001305E1">
              <w:rPr>
                <w:rFonts w:ascii="Clarendon" w:hAnsi="Clarendon"/>
                <w:color w:val="000000"/>
              </w:rPr>
              <w:t xml:space="preserve">.............................................. 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05E1" w:rsidRPr="001305E1" w:rsidRDefault="001305E1">
            <w:pPr>
              <w:autoSpaceDE w:val="0"/>
              <w:snapToGrid w:val="0"/>
              <w:jc w:val="both"/>
              <w:rPr>
                <w:rFonts w:ascii="Clarendon" w:hAnsi="Clarendon"/>
                <w:color w:val="000000"/>
              </w:rPr>
            </w:pPr>
            <w:r w:rsidRPr="001305E1">
              <w:rPr>
                <w:rFonts w:ascii="Clarendon" w:hAnsi="Clarendon"/>
                <w:color w:val="000000"/>
              </w:rPr>
              <w:t xml:space="preserve">.............................................. </w:t>
            </w:r>
          </w:p>
        </w:tc>
      </w:tr>
      <w:tr w:rsidR="001305E1" w:rsidRPr="001305E1" w:rsidTr="007560FB">
        <w:trPr>
          <w:trHeight w:val="592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05E1" w:rsidRPr="001305E1" w:rsidRDefault="001305E1">
            <w:pPr>
              <w:autoSpaceDE w:val="0"/>
              <w:snapToGrid w:val="0"/>
              <w:jc w:val="both"/>
              <w:rPr>
                <w:rFonts w:ascii="Clarendon" w:hAnsi="Clarendon"/>
                <w:color w:val="000000"/>
              </w:rPr>
            </w:pPr>
            <w:r w:rsidRPr="001305E1">
              <w:rPr>
                <w:rFonts w:ascii="Clarendon" w:hAnsi="Clarendon"/>
                <w:color w:val="000000"/>
              </w:rPr>
              <w:t xml:space="preserve">a leltározási egység felelős vezetője </w:t>
            </w:r>
          </w:p>
        </w:tc>
        <w:tc>
          <w:tcPr>
            <w:tcW w:w="3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05E1" w:rsidRPr="001305E1" w:rsidRDefault="001305E1">
            <w:pPr>
              <w:autoSpaceDE w:val="0"/>
              <w:snapToGrid w:val="0"/>
              <w:jc w:val="both"/>
              <w:rPr>
                <w:rFonts w:ascii="Clarendon" w:hAnsi="Clarendon"/>
                <w:color w:val="000000"/>
              </w:rPr>
            </w:pPr>
            <w:r w:rsidRPr="001305E1">
              <w:rPr>
                <w:rFonts w:ascii="Clarendon" w:hAnsi="Clarendon"/>
                <w:color w:val="000000"/>
              </w:rPr>
              <w:t xml:space="preserve">felvételért felelősök aláírása 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05E1" w:rsidRPr="001305E1" w:rsidRDefault="001305E1">
            <w:pPr>
              <w:autoSpaceDE w:val="0"/>
              <w:snapToGrid w:val="0"/>
              <w:jc w:val="both"/>
              <w:rPr>
                <w:rFonts w:ascii="Clarendon" w:hAnsi="Clarendon"/>
              </w:rPr>
            </w:pPr>
            <w:r w:rsidRPr="001305E1">
              <w:rPr>
                <w:rFonts w:ascii="Clarendon" w:hAnsi="Clarendon"/>
                <w:color w:val="000000"/>
              </w:rPr>
              <w:t xml:space="preserve">leltárellenőr </w:t>
            </w:r>
          </w:p>
        </w:tc>
      </w:tr>
    </w:tbl>
    <w:p w:rsidR="001305E1" w:rsidRPr="001305E1" w:rsidRDefault="001305E1">
      <w:pPr>
        <w:jc w:val="both"/>
        <w:rPr>
          <w:rFonts w:ascii="Clarendon" w:hAnsi="Clarendon"/>
        </w:rPr>
      </w:pPr>
    </w:p>
    <w:sectPr w:rsidR="001305E1" w:rsidRPr="001305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4C0C" w:rsidRDefault="00AF4C0C" w:rsidP="004345EA">
      <w:r>
        <w:separator/>
      </w:r>
    </w:p>
  </w:endnote>
  <w:endnote w:type="continuationSeparator" w:id="0">
    <w:p w:rsidR="00AF4C0C" w:rsidRDefault="00AF4C0C" w:rsidP="004345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altName w:val="MS Mincho"/>
    <w:charset w:val="80"/>
    <w:family w:val="auto"/>
    <w:pitch w:val="default"/>
  </w:font>
  <w:font w:name="DejaVu Sans">
    <w:altName w:val="MS Mincho"/>
    <w:charset w:val="80"/>
    <w:family w:val="auto"/>
    <w:pitch w:val="variable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larendon">
    <w:altName w:val="Century"/>
    <w:charset w:val="EE"/>
    <w:family w:val="roman"/>
    <w:pitch w:val="variable"/>
    <w:sig w:usb0="00000001" w:usb1="00000000" w:usb2="00000000" w:usb3="00000000" w:csb0="0000009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4C0C" w:rsidRDefault="00AF4C0C" w:rsidP="004345EA">
      <w:r>
        <w:separator/>
      </w:r>
    </w:p>
  </w:footnote>
  <w:footnote w:type="continuationSeparator" w:id="0">
    <w:p w:rsidR="00AF4C0C" w:rsidRDefault="00AF4C0C" w:rsidP="004345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Cmsor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Cmsor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Cmsor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Cmsor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</w:lvl>
  </w:abstractNum>
  <w:abstractNum w:abstractNumId="3">
    <w:nsid w:val="00000004"/>
    <w:multiLevelType w:val="singleLevel"/>
    <w:tmpl w:val="00000004"/>
    <w:name w:val="WW8Num4"/>
    <w:lvl w:ilvl="0">
      <w:start w:val="10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305E1"/>
    <w:rsid w:val="0001631F"/>
    <w:rsid w:val="001305E1"/>
    <w:rsid w:val="004345EA"/>
    <w:rsid w:val="007560FB"/>
    <w:rsid w:val="00AF4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pPr>
      <w:suppressAutoHyphens/>
    </w:pPr>
    <w:rPr>
      <w:sz w:val="24"/>
      <w:szCs w:val="24"/>
      <w:lang w:eastAsia="zh-CN"/>
    </w:rPr>
  </w:style>
  <w:style w:type="paragraph" w:styleId="Cmsor1">
    <w:name w:val="heading 1"/>
    <w:basedOn w:val="Norml1"/>
    <w:next w:val="Norml1"/>
    <w:qFormat/>
    <w:pPr>
      <w:numPr>
        <w:numId w:val="1"/>
      </w:numPr>
      <w:outlineLvl w:val="0"/>
    </w:pPr>
    <w:rPr>
      <w:color w:val="auto"/>
    </w:rPr>
  </w:style>
  <w:style w:type="paragraph" w:styleId="Cmsor2">
    <w:name w:val="heading 2"/>
    <w:basedOn w:val="Norml1"/>
    <w:next w:val="Norml1"/>
    <w:qFormat/>
    <w:pPr>
      <w:numPr>
        <w:ilvl w:val="1"/>
        <w:numId w:val="1"/>
      </w:numPr>
      <w:outlineLvl w:val="1"/>
    </w:pPr>
    <w:rPr>
      <w:color w:val="auto"/>
    </w:rPr>
  </w:style>
  <w:style w:type="paragraph" w:styleId="Cmsor4">
    <w:name w:val="heading 4"/>
    <w:basedOn w:val="Norml1"/>
    <w:next w:val="Norml1"/>
    <w:qFormat/>
    <w:pPr>
      <w:numPr>
        <w:ilvl w:val="3"/>
        <w:numId w:val="1"/>
      </w:numPr>
      <w:outlineLvl w:val="3"/>
    </w:pPr>
    <w:rPr>
      <w:color w:val="auto"/>
    </w:rPr>
  </w:style>
  <w:style w:type="paragraph" w:styleId="Cmsor5">
    <w:name w:val="heading 5"/>
    <w:basedOn w:val="Norml1"/>
    <w:next w:val="Norml1"/>
    <w:qFormat/>
    <w:pPr>
      <w:numPr>
        <w:ilvl w:val="4"/>
        <w:numId w:val="1"/>
      </w:numPr>
      <w:outlineLvl w:val="4"/>
    </w:pPr>
    <w:rPr>
      <w:color w:val="auto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WW8Num2z0">
    <w:name w:val="WW8Num2z0"/>
    <w:rPr>
      <w:b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8Num9z0">
    <w:name w:val="WW8Num9z0"/>
    <w:rPr>
      <w:b/>
    </w:rPr>
  </w:style>
  <w:style w:type="character" w:customStyle="1" w:styleId="WW8Num18z0">
    <w:name w:val="WW8Num18z0"/>
    <w:rPr>
      <w:rFonts w:ascii="Times New Roman" w:eastAsia="Times New Roman" w:hAnsi="Times New Roman" w:cs="Times New Roman"/>
    </w:rPr>
  </w:style>
  <w:style w:type="character" w:customStyle="1" w:styleId="WW8Num18z1">
    <w:name w:val="WW8Num18z1"/>
    <w:rPr>
      <w:rFonts w:ascii="Courier New" w:hAnsi="Courier New" w:cs="Courier New"/>
    </w:rPr>
  </w:style>
  <w:style w:type="character" w:customStyle="1" w:styleId="WW8Num18z2">
    <w:name w:val="WW8Num18z2"/>
    <w:rPr>
      <w:rFonts w:ascii="Wingdings" w:hAnsi="Wingdings" w:cs="Wingdings"/>
    </w:rPr>
  </w:style>
  <w:style w:type="character" w:customStyle="1" w:styleId="WW8Num18z3">
    <w:name w:val="WW8Num18z3"/>
    <w:rPr>
      <w:rFonts w:ascii="Symbol" w:hAnsi="Symbol" w:cs="Symbol"/>
    </w:rPr>
  </w:style>
  <w:style w:type="character" w:customStyle="1" w:styleId="Bekezdsalapbettpusa1">
    <w:name w:val="Bekezdés alapbetűtípusa1"/>
  </w:style>
  <w:style w:type="character" w:customStyle="1" w:styleId="Szmozsjelek">
    <w:name w:val="Számozásjelek"/>
  </w:style>
  <w:style w:type="paragraph" w:customStyle="1" w:styleId="Cmsor">
    <w:name w:val="Címsor"/>
    <w:basedOn w:val="Norml"/>
    <w:next w:val="Szvegtrzs"/>
    <w:pPr>
      <w:keepNext/>
      <w:spacing w:before="240" w:after="120"/>
    </w:pPr>
    <w:rPr>
      <w:rFonts w:ascii="Liberation Sans" w:eastAsia="DejaVu Sans" w:hAnsi="Liberation Sans" w:cs="DejaVu Sans"/>
      <w:sz w:val="28"/>
      <w:szCs w:val="28"/>
    </w:rPr>
  </w:style>
  <w:style w:type="paragraph" w:styleId="Szvegtrzs">
    <w:name w:val="Body Text"/>
    <w:basedOn w:val="Norml"/>
    <w:pPr>
      <w:spacing w:after="120"/>
    </w:pPr>
  </w:style>
  <w:style w:type="paragraph" w:styleId="Lista">
    <w:name w:val="List"/>
    <w:basedOn w:val="Szvegtrzs"/>
  </w:style>
  <w:style w:type="paragraph" w:styleId="Kpalrs">
    <w:name w:val="caption"/>
    <w:basedOn w:val="Norml"/>
    <w:qFormat/>
    <w:pPr>
      <w:suppressLineNumbers/>
      <w:spacing w:before="120" w:after="120"/>
    </w:pPr>
    <w:rPr>
      <w:i/>
      <w:iCs/>
    </w:rPr>
  </w:style>
  <w:style w:type="paragraph" w:customStyle="1" w:styleId="Trgymutat">
    <w:name w:val="Tárgymutató"/>
    <w:basedOn w:val="Norml"/>
    <w:pPr>
      <w:suppressLineNumbers/>
    </w:pPr>
  </w:style>
  <w:style w:type="paragraph" w:customStyle="1" w:styleId="Norml1">
    <w:name w:val="Normál1"/>
    <w:pPr>
      <w:suppressAutoHyphens/>
      <w:autoSpaceDE w:val="0"/>
    </w:pPr>
    <w:rPr>
      <w:rFonts w:eastAsia="Arial"/>
      <w:color w:val="000000"/>
      <w:sz w:val="24"/>
      <w:szCs w:val="24"/>
      <w:lang w:eastAsia="zh-CN"/>
    </w:rPr>
  </w:style>
  <w:style w:type="paragraph" w:styleId="Cm">
    <w:name w:val="Title"/>
    <w:basedOn w:val="Norml1"/>
    <w:next w:val="Norml1"/>
    <w:qFormat/>
    <w:rPr>
      <w:color w:val="auto"/>
    </w:rPr>
  </w:style>
  <w:style w:type="paragraph" w:styleId="Alcm">
    <w:name w:val="Subtitle"/>
    <w:basedOn w:val="Cmsor"/>
    <w:next w:val="Szvegtrzs"/>
    <w:qFormat/>
    <w:pPr>
      <w:jc w:val="center"/>
    </w:pPr>
    <w:rPr>
      <w:i/>
      <w:iCs/>
    </w:rPr>
  </w:style>
  <w:style w:type="paragraph" w:customStyle="1" w:styleId="Tblzattartalom">
    <w:name w:val="Táblázattartalom"/>
    <w:basedOn w:val="Norml"/>
    <w:pPr>
      <w:suppressLineNumbers/>
    </w:pPr>
  </w:style>
  <w:style w:type="paragraph" w:customStyle="1" w:styleId="Tblzatfejlc">
    <w:name w:val="Táblázatfejléc"/>
    <w:basedOn w:val="Tblzattartalom"/>
    <w:pPr>
      <w:jc w:val="center"/>
    </w:pPr>
    <w:rPr>
      <w:b/>
      <w:bCs/>
    </w:rPr>
  </w:style>
  <w:style w:type="paragraph" w:styleId="lfej">
    <w:name w:val="header"/>
    <w:basedOn w:val="Norml"/>
    <w:link w:val="lfejChar"/>
    <w:uiPriority w:val="99"/>
    <w:unhideWhenUsed/>
    <w:rsid w:val="004345EA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4345EA"/>
    <w:rPr>
      <w:sz w:val="24"/>
      <w:szCs w:val="24"/>
      <w:lang w:eastAsia="zh-CN"/>
    </w:rPr>
  </w:style>
  <w:style w:type="paragraph" w:styleId="llb">
    <w:name w:val="footer"/>
    <w:basedOn w:val="Norml"/>
    <w:link w:val="llbChar"/>
    <w:uiPriority w:val="99"/>
    <w:unhideWhenUsed/>
    <w:rsid w:val="004345EA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4345EA"/>
    <w:rPr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12</Pages>
  <Words>1730</Words>
  <Characters>11939</Characters>
  <Application>Microsoft Office Word</Application>
  <DocSecurity>0</DocSecurity>
  <Lines>99</Lines>
  <Paragraphs>27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Szám: 458/08/RH </vt:lpstr>
    </vt:vector>
  </TitlesOfParts>
  <Company>MSI</Company>
  <LinksUpToDate>false</LinksUpToDate>
  <CharactersWithSpaces>13642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Szám: 458/08/RH</dc:title>
  <dc:creator>Kozák Réka Dr.</dc:creator>
  <cp:lastModifiedBy>Rottenberger Edit</cp:lastModifiedBy>
  <cp:revision>4</cp:revision>
  <cp:lastPrinted>2009-05-19T12:30:00Z</cp:lastPrinted>
  <dcterms:created xsi:type="dcterms:W3CDTF">2013-09-16T08:46:00Z</dcterms:created>
  <dcterms:modified xsi:type="dcterms:W3CDTF">2014-10-06T11:40:00Z</dcterms:modified>
</cp:coreProperties>
</file>